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联考考前练习步骤</w:t>
      </w:r>
    </w:p>
    <w:p>
      <w:pPr>
        <w:adjustRightInd w:val="0"/>
        <w:snapToGrid w:val="0"/>
        <w:spacing w:line="560" w:lineRule="exact"/>
        <w:rPr>
          <w:rFonts w:ascii="方正小标宋简体" w:eastAsia="方正小标宋简体"/>
          <w:sz w:val="44"/>
          <w:szCs w:val="44"/>
        </w:rPr>
      </w:pPr>
    </w:p>
    <w:p>
      <w:pPr>
        <w:adjustRightInd w:val="0"/>
        <w:snapToGrid w:val="0"/>
        <w:spacing w:line="560" w:lineRule="exact"/>
        <w:ind w:left="480" w:firstLine="161" w:firstLineChars="50"/>
        <w:rPr>
          <w:rFonts w:ascii="黑体" w:hAnsi="黑体" w:eastAsia="黑体" w:cs="方正仿宋_GB2312"/>
          <w:b/>
          <w:sz w:val="32"/>
          <w:szCs w:val="32"/>
        </w:rPr>
      </w:pPr>
      <w:r>
        <w:rPr>
          <w:rFonts w:hint="eastAsia" w:ascii="黑体" w:hAnsi="黑体" w:eastAsia="黑体" w:cs="方正仿宋_GB2312"/>
          <w:b/>
          <w:sz w:val="32"/>
          <w:szCs w:val="32"/>
        </w:rPr>
        <w:t>一、网站操作</w:t>
      </w:r>
    </w:p>
    <w:p>
      <w:pPr>
        <w:adjustRightInd w:val="0"/>
        <w:snapToGrid w:val="0"/>
        <w:spacing w:line="560" w:lineRule="exact"/>
        <w:rPr>
          <w:rFonts w:ascii="楷体_GB2312" w:hAnsi="Calibri" w:eastAsia="楷体_GB2312" w:cs="Times New Roman"/>
          <w:sz w:val="32"/>
          <w:szCs w:val="32"/>
        </w:rPr>
      </w:pPr>
      <w:r>
        <w:rPr>
          <w:rFonts w:hint="eastAsia" w:ascii="楷体_GB2312" w:hAnsi="Calibri" w:eastAsia="楷体_GB2312" w:cs="Times New Roman"/>
          <w:sz w:val="32"/>
          <w:szCs w:val="32"/>
        </w:rPr>
        <w:t xml:space="preserve">  </w:t>
      </w:r>
      <w:r>
        <w:rPr>
          <w:rFonts w:ascii="楷体_GB2312" w:hAnsi="Calibri" w:eastAsia="楷体_GB2312" w:cs="Times New Roman"/>
          <w:sz w:val="32"/>
          <w:szCs w:val="32"/>
        </w:rPr>
        <w:t xml:space="preserve"> </w:t>
      </w:r>
      <w:r>
        <w:rPr>
          <w:rFonts w:hint="eastAsia" w:ascii="楷体_GB2312" w:hAnsi="Calibri" w:eastAsia="楷体_GB2312" w:cs="Times New Roman"/>
          <w:sz w:val="32"/>
          <w:szCs w:val="32"/>
        </w:rPr>
        <w:t xml:space="preserve">（一）班级测试：用自己的账号登录 </w:t>
      </w:r>
    </w:p>
    <w:p>
      <w:pPr>
        <w:adjustRightInd w:val="0"/>
        <w:snapToGrid w:val="0"/>
        <w:spacing w:line="560" w:lineRule="exac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楷体_GB2312" w:hAnsi="Calibri" w:eastAsia="楷体_GB2312" w:cs="Times New Roman"/>
          <w:sz w:val="32"/>
          <w:szCs w:val="32"/>
        </w:rPr>
        <w:t xml:space="preserve">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</w:t>
      </w:r>
      <w:r>
        <w:fldChar w:fldCharType="begin"/>
      </w:r>
      <w:r>
        <w:instrText xml:space="preserve"> HYPERLINK "http://jkpt.bjtzeduyun.com/login.html" </w:instrText>
      </w:r>
      <w:r>
        <w:fldChar w:fldCharType="separate"/>
      </w:r>
      <w:r>
        <w:rPr>
          <w:rFonts w:hint="eastAsia" w:ascii="仿宋_GB2312" w:hAnsi="Times New Roman" w:eastAsia="仿宋_GB2312" w:cs="Times New Roman"/>
          <w:sz w:val="32"/>
          <w:szCs w:val="32"/>
        </w:rPr>
        <w:t>http://jkpt.bjtzeduyun.com/login.html</w:t>
      </w:r>
      <w:r>
        <w:rPr>
          <w:rFonts w:hint="eastAsia" w:ascii="仿宋_GB2312" w:hAnsi="Times New Roman" w:eastAsia="仿宋_GB2312" w:cs="Times New Roman"/>
          <w:sz w:val="32"/>
          <w:szCs w:val="32"/>
        </w:rPr>
        <w:fldChar w:fldCharType="end"/>
      </w:r>
      <w:r>
        <w:rPr>
          <w:rFonts w:hint="eastAsia" w:ascii="仿宋_GB2312" w:hAnsi="Times New Roman" w:eastAsia="仿宋_GB2312" w:cs="Times New Roman"/>
          <w:sz w:val="32"/>
          <w:szCs w:val="32"/>
        </w:rPr>
        <w:t>，如不清楚账号可以在加入qq群：通州初中英语模考交流： 377640514@张超。</w:t>
      </w:r>
    </w:p>
    <w:p>
      <w:pPr>
        <w:adjustRightInd w:val="0"/>
        <w:snapToGrid w:val="0"/>
        <w:spacing w:line="560" w:lineRule="exac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    1.查看班级中学生信息是否正确，确保不缺少需要参加此次考试的学生信息。如下图，缺少的学生不能参加考试。</w:t>
      </w:r>
    </w:p>
    <w:p>
      <w:pPr>
        <w:adjustRightInd w:val="0"/>
        <w:snapToGrid w:val="0"/>
        <w:spacing w:line="560" w:lineRule="exac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    2.点击“新建考试”建立一个模拟测试任务。如下图，</w:t>
      </w:r>
    </w:p>
    <w:p>
      <w:pPr>
        <w:rPr>
          <w:rFonts w:ascii="方正仿宋_GB2312" w:hAnsi="方正仿宋_GB2312" w:eastAsia="方正仿宋_GB2312" w:cs="方正仿宋_GB2312"/>
        </w:rPr>
      </w:pPr>
      <w:r>
        <w:rPr>
          <w:rFonts w:hint="eastAsia" w:ascii="方正仿宋_GB2312" w:hAnsi="方正仿宋_GB2312" w:eastAsia="方正仿宋_GB2312" w:cs="方正仿宋_GB2312"/>
        </w:rPr>
        <w:drawing>
          <wp:inline distT="0" distB="0" distL="0" distR="0">
            <wp:extent cx="5274310" cy="2364740"/>
            <wp:effectExtent l="9525" t="9525" r="12065" b="133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4740"/>
                    </a:xfrm>
                    <a:prstGeom prst="rect">
                      <a:avLst/>
                    </a:prstGeom>
                    <a:ln>
                      <a:solidFill>
                        <a:schemeClr val="accent4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方正仿宋_GB2312" w:hAnsi="方正仿宋_GB2312" w:eastAsia="方正仿宋_GB2312" w:cs="方正仿宋_GB2312"/>
        </w:rPr>
      </w:pPr>
    </w:p>
    <w:p>
      <w:pPr>
        <w:rPr>
          <w:rFonts w:ascii="方正仿宋_GB2312" w:hAnsi="方正仿宋_GB2312" w:eastAsia="方正仿宋_GB2312" w:cs="方正仿宋_GB2312"/>
        </w:rPr>
      </w:pPr>
      <w:r>
        <w:rPr>
          <w:rFonts w:hint="eastAsia" w:ascii="方正仿宋_GB2312" w:hAnsi="方正仿宋_GB2312" w:eastAsia="方正仿宋_GB2312" w:cs="方正仿宋_GB2312"/>
        </w:rPr>
        <w:drawing>
          <wp:inline distT="0" distB="0" distL="0" distR="0">
            <wp:extent cx="5274310" cy="2085340"/>
            <wp:effectExtent l="9525" t="9525" r="12065" b="133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85340"/>
                    </a:xfrm>
                    <a:prstGeom prst="rect">
                      <a:avLst/>
                    </a:prstGeom>
                    <a:ln>
                      <a:solidFill>
                        <a:schemeClr val="accent5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方正仿宋_GB2312" w:hAnsi="方正仿宋_GB2312" w:eastAsia="方正仿宋_GB2312" w:cs="方正仿宋_GB2312"/>
        </w:rPr>
      </w:pPr>
      <w:r>
        <w:rPr>
          <w:rFonts w:hint="eastAsia" w:ascii="方正仿宋_GB2312" w:hAnsi="方正仿宋_GB2312" w:eastAsia="方正仿宋_GB2312" w:cs="方正仿宋_GB2312"/>
        </w:rPr>
        <w:drawing>
          <wp:inline distT="0" distB="0" distL="0" distR="0">
            <wp:extent cx="5274310" cy="1065530"/>
            <wp:effectExtent l="9525" t="9525" r="12065" b="171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65530"/>
                    </a:xfrm>
                    <a:prstGeom prst="rect">
                      <a:avLst/>
                    </a:prstGeom>
                    <a:ln>
                      <a:solidFill>
                        <a:schemeClr val="bg2">
                          <a:lumMod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560" w:lineRule="exact"/>
        <w:ind w:firstLine="640" w:firstLineChars="200"/>
        <w:rPr>
          <w:rFonts w:ascii="楷体_GB2312" w:hAnsi="Calibri" w:eastAsia="楷体_GB2312" w:cs="Times New Roman"/>
          <w:sz w:val="32"/>
          <w:szCs w:val="32"/>
        </w:rPr>
      </w:pPr>
      <w:r>
        <w:rPr>
          <w:rFonts w:hint="eastAsia" w:ascii="楷体_GB2312" w:hAnsi="Calibri" w:eastAsia="楷体_GB2312" w:cs="Times New Roman"/>
          <w:sz w:val="32"/>
          <w:szCs w:val="32"/>
        </w:rPr>
        <w:t>（二）校级联考</w:t>
      </w:r>
    </w:p>
    <w:p>
      <w:pPr>
        <w:adjustRightInd w:val="0"/>
        <w:snapToGrid w:val="0"/>
        <w:spacing w:line="560" w:lineRule="exac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   使用校教研员账号，组织整个年级的考试，具体操作流程如下：</w:t>
      </w:r>
    </w:p>
    <w:p>
      <w:pPr>
        <w:jc w:val="left"/>
        <w:rPr>
          <w:rFonts w:ascii="方正仿宋_GB2312" w:hAnsi="方正仿宋_GB2312" w:eastAsia="方正仿宋_GB2312" w:cs="方正仿宋_GB2312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</w:rPr>
        <w:drawing>
          <wp:inline distT="0" distB="0" distL="0" distR="0">
            <wp:extent cx="5274310" cy="1322070"/>
            <wp:effectExtent l="9525" t="9525" r="12065" b="146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22070"/>
                    </a:xfrm>
                    <a:prstGeom prst="rect">
                      <a:avLst/>
                    </a:prstGeom>
                    <a:ln>
                      <a:solidFill>
                        <a:srgbClr val="002060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560" w:lineRule="exact"/>
        <w:rPr>
          <w:rFonts w:ascii="方正仿宋_GB2312" w:hAnsi="方正仿宋_GB2312" w:eastAsia="方正仿宋_GB2312" w:cs="方正仿宋_GB2312"/>
          <w:b/>
          <w:sz w:val="28"/>
        </w:rPr>
      </w:pPr>
      <w:r>
        <w:rPr>
          <w:rFonts w:hint="eastAsia" w:ascii="方正仿宋_GB2312" w:hAnsi="方正仿宋_GB2312" w:eastAsia="方正仿宋_GB2312" w:cs="方正仿宋_GB2312"/>
        </w:rPr>
        <w:drawing>
          <wp:inline distT="0" distB="0" distL="0" distR="0">
            <wp:extent cx="5274310" cy="3850640"/>
            <wp:effectExtent l="9525" t="9525" r="12065" b="133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50640"/>
                    </a:xfrm>
                    <a:prstGeom prst="rect">
                      <a:avLst/>
                    </a:prstGeom>
                    <a:ln>
                      <a:solidFill>
                        <a:schemeClr val="accent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   在考务编排里面可以添加多个机房，在机房登录模考软件是分别使用上图中选择的监考老师账号登录，既可以看到对应的考试任务。</w:t>
      </w:r>
    </w:p>
    <w:p>
      <w:pPr>
        <w:jc w:val="left"/>
        <w:rPr>
          <w:rFonts w:ascii="方正仿宋_GB2312" w:hAnsi="方正仿宋_GB2312" w:eastAsia="方正仿宋_GB2312" w:cs="方正仿宋_GB2312"/>
          <w:b/>
          <w:sz w:val="28"/>
        </w:rPr>
      </w:pPr>
    </w:p>
    <w:p>
      <w:pPr>
        <w:adjustRightInd w:val="0"/>
        <w:snapToGrid w:val="0"/>
        <w:spacing w:line="560" w:lineRule="exact"/>
        <w:rPr>
          <w:rFonts w:ascii="黑体" w:hAnsi="黑体" w:eastAsia="黑体" w:cs="方正仿宋_GB2312"/>
          <w:b/>
          <w:sz w:val="32"/>
          <w:szCs w:val="32"/>
        </w:rPr>
      </w:pPr>
      <w:r>
        <w:rPr>
          <w:rFonts w:hint="eastAsia" w:ascii="黑体" w:hAnsi="黑体" w:eastAsia="黑体" w:cs="方正仿宋_GB2312"/>
          <w:b/>
          <w:sz w:val="32"/>
          <w:szCs w:val="32"/>
        </w:rPr>
        <w:t>二、机房操作步骤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楷体_GB2312" w:hAnsi="Calibri" w:eastAsia="楷体_GB2312" w:cs="Times New Roman"/>
          <w:sz w:val="32"/>
          <w:szCs w:val="32"/>
        </w:rPr>
      </w:pPr>
      <w:r>
        <w:rPr>
          <w:rFonts w:hint="eastAsia" w:ascii="楷体_GB2312" w:hAnsi="Calibri" w:eastAsia="楷体_GB2312" w:cs="Times New Roman"/>
          <w:sz w:val="32"/>
          <w:szCs w:val="32"/>
        </w:rPr>
        <w:t>（一）打开英语听说模拟测试系统，登录建立任务的老师账号。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楷体_GB2312" w:hAnsi="Calibri" w:eastAsia="楷体_GB2312" w:cs="Times New Roman"/>
          <w:sz w:val="32"/>
          <w:szCs w:val="32"/>
        </w:rPr>
      </w:pPr>
      <w:r>
        <w:rPr>
          <w:rFonts w:hint="eastAsia" w:ascii="楷体_GB2312" w:hAnsi="Calibri" w:eastAsia="楷体_GB2312" w:cs="Times New Roman"/>
          <w:sz w:val="32"/>
          <w:szCs w:val="32"/>
        </w:rPr>
        <w:t>（二）“下载”建立的任务，然后点击“开始”按钮，稍后会打开监考软件。如下图：</w:t>
      </w:r>
    </w:p>
    <w:p>
      <w:pPr>
        <w:pStyle w:val="6"/>
        <w:spacing w:line="360" w:lineRule="auto"/>
        <w:ind w:left="360" w:firstLine="0" w:firstLineChars="0"/>
        <w:jc w:val="left"/>
        <w:rPr>
          <w:rFonts w:ascii="方正仿宋_GB2312" w:hAnsi="方正仿宋_GB2312" w:eastAsia="方正仿宋_GB2312" w:cs="方正仿宋_GB2312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sz w:val="24"/>
          <w:szCs w:val="24"/>
        </w:rPr>
        <w:drawing>
          <wp:inline distT="0" distB="0" distL="0" distR="0">
            <wp:extent cx="4704715" cy="2749550"/>
            <wp:effectExtent l="0" t="0" r="6985" b="6350"/>
            <wp:docPr id="1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717781" cy="2757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560" w:lineRule="exact"/>
        <w:ind w:firstLine="640" w:firstLineChars="200"/>
        <w:rPr>
          <w:rFonts w:ascii="楷体_GB2312" w:hAnsi="Calibri" w:eastAsia="楷体_GB2312" w:cs="Times New Roman"/>
          <w:sz w:val="32"/>
          <w:szCs w:val="32"/>
        </w:rPr>
      </w:pPr>
      <w:r>
        <w:rPr>
          <w:rFonts w:hint="eastAsia" w:ascii="楷体_GB2312" w:hAnsi="Calibri" w:eastAsia="楷体_GB2312" w:cs="Times New Roman"/>
          <w:sz w:val="32"/>
          <w:szCs w:val="32"/>
        </w:rPr>
        <w:t>（三）在监考软件中可以看到已连接的学生机数量，此时点击“准备考试”按钮，稍后在学生机可以看到学生输入学号界面。</w:t>
      </w:r>
    </w:p>
    <w:p>
      <w:pPr>
        <w:pStyle w:val="6"/>
        <w:spacing w:line="360" w:lineRule="auto"/>
        <w:ind w:left="360" w:firstLine="0" w:firstLineChars="0"/>
        <w:rPr>
          <w:rFonts w:ascii="方正仿宋_GB2312" w:hAnsi="方正仿宋_GB2312" w:eastAsia="方正仿宋_GB2312" w:cs="方正仿宋_GB2312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sz w:val="24"/>
          <w:szCs w:val="24"/>
        </w:rPr>
        <w:drawing>
          <wp:inline distT="0" distB="0" distL="0" distR="0">
            <wp:extent cx="5274310" cy="1165225"/>
            <wp:effectExtent l="0" t="0" r="8890" b="3175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6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方正仿宋_GB2312" w:hAnsi="方正仿宋_GB2312" w:eastAsia="方正仿宋_GB2312" w:cs="方正仿宋_GB2312"/>
          <w:sz w:val="24"/>
          <w:szCs w:val="24"/>
        </w:rPr>
      </w:pPr>
    </w:p>
    <w:p>
      <w:pPr>
        <w:pStyle w:val="6"/>
        <w:adjustRightInd w:val="0"/>
        <w:snapToGrid w:val="0"/>
        <w:spacing w:line="560" w:lineRule="exact"/>
        <w:ind w:firstLine="0" w:firstLineChars="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   1. 按照考务安排，组织相应场次学生入场，指导学生试音（如有试音不通过可以更换耳机或考试机位）。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ascii="仿宋_GB2312" w:hAnsi="Times New Roman" w:eastAsia="仿宋_GB2312" w:cs="Times New Roman"/>
          <w:sz w:val="32"/>
          <w:szCs w:val="32"/>
        </w:rPr>
        <w:t>2.</w:t>
      </w:r>
      <w:r>
        <w:rPr>
          <w:rFonts w:hint="eastAsia" w:ascii="仿宋_GB2312" w:hAnsi="Times New Roman" w:eastAsia="仿宋_GB2312" w:cs="Times New Roman"/>
          <w:sz w:val="32"/>
          <w:szCs w:val="32"/>
        </w:rPr>
        <w:t>学生都试音完成后（监考机上此时学生的状态为：“准备就绪”），点击“开始考试”按钮，此时学生进入答题过程。如果此过程中有学生电脑出现网络故障或电脑故障，以致不能考答题，记录下学生的姓名，并安排学生在后续场次中进行重考。如下图：</w:t>
      </w:r>
    </w:p>
    <w:p>
      <w:pPr>
        <w:pStyle w:val="6"/>
        <w:spacing w:line="360" w:lineRule="auto"/>
        <w:ind w:left="360" w:firstLine="0" w:firstLineChars="0"/>
        <w:jc w:val="center"/>
        <w:rPr>
          <w:rFonts w:ascii="方正仿宋_GB2312" w:hAnsi="方正仿宋_GB2312" w:eastAsia="方正仿宋_GB2312" w:cs="方正仿宋_GB2312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</w:rPr>
        <w:drawing>
          <wp:inline distT="0" distB="0" distL="0" distR="0">
            <wp:extent cx="4851400" cy="1409700"/>
            <wp:effectExtent l="9525" t="9525" r="15875" b="1587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851649" cy="1409772"/>
                    </a:xfrm>
                    <a:prstGeom prst="rect">
                      <a:avLst/>
                    </a:prstGeom>
                    <a:ln>
                      <a:solidFill>
                        <a:schemeClr val="accent5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6"/>
        <w:adjustRightInd w:val="0"/>
        <w:snapToGrid w:val="0"/>
        <w:spacing w:line="560" w:lineRule="exact"/>
        <w:ind w:firstLine="800" w:firstLineChars="25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3.学生答题完成后试卷自动回收，等所有学生及状态为“考试成功”（ 异常考生机除外）后，然后点击“结束考试”按钮，出现本场考试报告（报告中考试失败的学生必须重考，否则没有成绩）</w:t>
      </w:r>
    </w:p>
    <w:p>
      <w:pPr>
        <w:pStyle w:val="6"/>
        <w:adjustRightInd w:val="0"/>
        <w:snapToGrid w:val="0"/>
        <w:spacing w:line="560" w:lineRule="exact"/>
        <w:ind w:firstLine="800" w:firstLineChars="25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ascii="仿宋_GB2312" w:hAnsi="Times New Roman" w:eastAsia="仿宋_GB2312" w:cs="Times New Roman"/>
          <w:sz w:val="32"/>
          <w:szCs w:val="32"/>
        </w:rPr>
        <w:t>4.</w:t>
      </w:r>
      <w:r>
        <w:rPr>
          <w:rFonts w:hint="eastAsia" w:ascii="仿宋_GB2312" w:hAnsi="Times New Roman" w:eastAsia="仿宋_GB2312" w:cs="Times New Roman"/>
          <w:sz w:val="32"/>
          <w:szCs w:val="32"/>
        </w:rPr>
        <w:t>此后在如下界面（本机房所有学生未考试完成前不要关闭此界面）按照“准备考试”----“开始考试“----”结束考试” 流程依次进行下一轮考试即可，直至所有本考场中的学生考试完成。</w:t>
      </w:r>
    </w:p>
    <w:p>
      <w:pPr>
        <w:pStyle w:val="6"/>
        <w:adjustRightInd w:val="0"/>
        <w:snapToGrid w:val="0"/>
        <w:spacing w:line="560" w:lineRule="exact"/>
        <w:ind w:firstLine="64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ascii="仿宋_GB2312" w:hAnsi="Times New Roman" w:eastAsia="仿宋_GB2312" w:cs="Times New Roman"/>
          <w:sz w:val="32"/>
          <w:szCs w:val="32"/>
        </w:rPr>
        <w:t>5.</w:t>
      </w:r>
      <w:r>
        <w:rPr>
          <w:rFonts w:hint="eastAsia" w:ascii="仿宋_GB2312" w:hAnsi="Times New Roman" w:eastAsia="仿宋_GB2312" w:cs="Times New Roman"/>
          <w:sz w:val="32"/>
          <w:szCs w:val="32"/>
        </w:rPr>
        <w:t>每个机房最后一场考试结束后（本机房考试的所有班级的学生已成功考试），老师需要关闭“监考软件”回到“考试管理”界面，找到考试的任务，然后点击”结束”按钮，再点击“上传”按钮，直至显示上传成功，显示“上传完成，请请前往教考平台查看考试成绩”，此任务考试完毕。如下2图：</w:t>
      </w:r>
    </w:p>
    <w:p>
      <w:pPr>
        <w:pStyle w:val="6"/>
        <w:spacing w:line="360" w:lineRule="auto"/>
        <w:ind w:left="360" w:firstLine="0" w:firstLineChars="0"/>
        <w:rPr>
          <w:rFonts w:ascii="方正仿宋_GB2312" w:hAnsi="方正仿宋_GB2312" w:eastAsia="方正仿宋_GB2312" w:cs="方正仿宋_GB2312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</w:rPr>
        <w:drawing>
          <wp:inline distT="0" distB="0" distL="0" distR="0">
            <wp:extent cx="5274310" cy="1519555"/>
            <wp:effectExtent l="9525" t="9525" r="12065" b="2032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19555"/>
                    </a:xfrm>
                    <a:prstGeom prst="rect">
                      <a:avLst/>
                    </a:prstGeom>
                    <a:ln>
                      <a:solidFill>
                        <a:schemeClr val="accent5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6"/>
        <w:spacing w:line="360" w:lineRule="auto"/>
        <w:ind w:left="360" w:firstLine="0" w:firstLineChars="0"/>
        <w:rPr>
          <w:rFonts w:ascii="方正仿宋_GB2312" w:hAnsi="方正仿宋_GB2312" w:eastAsia="方正仿宋_GB2312" w:cs="方正仿宋_GB2312"/>
          <w:sz w:val="24"/>
          <w:szCs w:val="24"/>
        </w:rPr>
      </w:pPr>
    </w:p>
    <w:p>
      <w:pPr>
        <w:pStyle w:val="6"/>
        <w:spacing w:line="360" w:lineRule="auto"/>
        <w:ind w:left="360" w:firstLine="0" w:firstLineChars="0"/>
        <w:rPr>
          <w:rFonts w:ascii="方正仿宋_GB2312" w:hAnsi="方正仿宋_GB2312" w:eastAsia="方正仿宋_GB2312" w:cs="方正仿宋_GB2312"/>
        </w:rPr>
      </w:pPr>
      <w:r>
        <w:rPr>
          <w:rFonts w:hint="eastAsia" w:ascii="方正仿宋_GB2312" w:hAnsi="方正仿宋_GB2312" w:eastAsia="方正仿宋_GB2312" w:cs="方正仿宋_GB2312"/>
        </w:rPr>
        <w:drawing>
          <wp:inline distT="0" distB="0" distL="0" distR="0">
            <wp:extent cx="5213350" cy="381000"/>
            <wp:effectExtent l="9525" t="9525" r="9525" b="1587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13618" cy="381020"/>
                    </a:xfrm>
                    <a:prstGeom prst="rect">
                      <a:avLst/>
                    </a:prstGeom>
                    <a:ln>
                      <a:solidFill>
                        <a:schemeClr val="accent5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6"/>
        <w:spacing w:line="360" w:lineRule="auto"/>
        <w:ind w:left="360" w:firstLine="0" w:firstLineChars="0"/>
        <w:rPr>
          <w:rFonts w:ascii="方正仿宋_GB2312" w:hAnsi="方正仿宋_GB2312" w:eastAsia="方正仿宋_GB2312" w:cs="方正仿宋_GB2312"/>
        </w:rPr>
      </w:pPr>
    </w:p>
    <w:p>
      <w:pPr>
        <w:pStyle w:val="6"/>
        <w:spacing w:line="360" w:lineRule="auto"/>
        <w:ind w:left="360" w:firstLine="0" w:firstLineChars="0"/>
        <w:rPr>
          <w:rFonts w:ascii="方正仿宋_GB2312" w:hAnsi="方正仿宋_GB2312" w:eastAsia="方正仿宋_GB2312" w:cs="方正仿宋_GB2312"/>
        </w:rPr>
      </w:pPr>
    </w:p>
    <w:p>
      <w:pPr>
        <w:pStyle w:val="6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成绩查询</w:t>
      </w:r>
    </w:p>
    <w:p>
      <w:pPr>
        <w:pStyle w:val="6"/>
        <w:adjustRightInd w:val="0"/>
        <w:snapToGrid w:val="0"/>
        <w:spacing w:line="560" w:lineRule="exact"/>
        <w:ind w:firstLine="64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使用建立任务的账号登录：</w:t>
      </w:r>
      <w:r>
        <w:fldChar w:fldCharType="begin"/>
      </w:r>
      <w:r>
        <w:instrText xml:space="preserve"> HYPERLINK "http://jkpt.bjtzeduyun.com/login.html" </w:instrText>
      </w:r>
      <w:r>
        <w:fldChar w:fldCharType="separate"/>
      </w:r>
      <w:r>
        <w:rPr>
          <w:rFonts w:hint="eastAsia" w:ascii="仿宋_GB2312" w:hAnsi="Times New Roman" w:eastAsia="仿宋_GB2312" w:cs="Times New Roman"/>
          <w:sz w:val="32"/>
          <w:szCs w:val="32"/>
        </w:rPr>
        <w:t>http://jkpt.bjtzeduyun.com/login.html</w:t>
      </w:r>
      <w:r>
        <w:rPr>
          <w:rFonts w:hint="eastAsia" w:ascii="仿宋_GB2312" w:hAnsi="Times New Roman" w:eastAsia="仿宋_GB2312" w:cs="Times New Roman"/>
          <w:sz w:val="32"/>
          <w:szCs w:val="32"/>
        </w:rPr>
        <w:fldChar w:fldCharType="end"/>
      </w: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 进行查询。</w:t>
      </w:r>
    </w:p>
    <w:p>
      <w:pPr>
        <w:pStyle w:val="6"/>
        <w:spacing w:line="360" w:lineRule="auto"/>
        <w:ind w:left="360" w:firstLine="0" w:firstLineChars="0"/>
        <w:rPr>
          <w:rFonts w:ascii="方正仿宋_GB2312" w:hAnsi="方正仿宋_GB2312" w:eastAsia="方正仿宋_GB2312" w:cs="方正仿宋_GB2312"/>
          <w:sz w:val="24"/>
          <w:szCs w:val="24"/>
        </w:rPr>
      </w:pPr>
    </w:p>
    <w:p>
      <w:pPr>
        <w:rPr>
          <w:rFonts w:ascii="方正仿宋_GB2312" w:hAnsi="方正仿宋_GB2312" w:eastAsia="方正仿宋_GB2312" w:cs="方正仿宋_GB2312"/>
        </w:rPr>
      </w:pPr>
    </w:p>
    <w:p>
      <w:pPr>
        <w:rPr>
          <w:rFonts w:ascii="方正仿宋_GB2312" w:hAnsi="方正仿宋_GB2312" w:eastAsia="方正仿宋_GB2312" w:cs="方正仿宋_GB2312"/>
        </w:rPr>
      </w:pPr>
    </w:p>
    <w:p/>
    <w:p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1" w:csb1="00000000"/>
  </w:font>
  <w:font w:name="方正仿宋_GB2312">
    <w:altName w:val="Malgun Gothic Semilight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C081086"/>
    <w:multiLevelType w:val="multilevel"/>
    <w:tmpl w:val="1C081086"/>
    <w:lvl w:ilvl="0" w:tentative="0">
      <w:start w:val="6"/>
      <w:numFmt w:val="decimal"/>
      <w:lvlText w:val="%1."/>
      <w:lvlJc w:val="left"/>
      <w:pPr>
        <w:ind w:left="10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781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838</Words>
  <Characters>933</Characters>
  <Lines>0</Lines>
  <Paragraphs>0</Paragraphs>
  <TotalTime>0</TotalTime>
  <ScaleCrop>false</ScaleCrop>
  <LinksUpToDate>false</LinksUpToDate>
  <CharactersWithSpaces>970</CharactersWithSpaces>
  <Application>WPS Office_11.8.2.12195_F1E327BC-269C-435d-A152-05C5408002CA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2024-05-29T06:52:25Z</dcterms:created>
  <dc:creator>admin</dc:creator>
  <cp:lastModifiedBy>admin</cp:lastModifiedBy>
  <dcterms:modified xsi:type="dcterms:W3CDTF">2024-05-29T06:52:39Z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2052-11.8.2.12195</vt:lpwstr>
  </property>
  <property fmtid="{D5CDD505-2E9C-101B-9397-08002B2CF9AE}" pid="3" name="ICV">
    <vt:lpwstr>847D5D5E325941D7AA5B862414B4445F</vt:lpwstr>
  </property>
</Properties>
</file>