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AA69E">
      <w:pPr>
        <w:ind w:left="-252" w:leftChars="-120" w:right="-370"/>
        <w:jc w:val="distribute"/>
        <w:rPr>
          <w:rFonts w:ascii="方正小标宋简体" w:eastAsia="方正小标宋简体"/>
          <w:b/>
          <w:color w:val="FF0000"/>
          <w:spacing w:val="160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pacing w:val="160"/>
          <w:w w:val="80"/>
          <w:kern w:val="0"/>
          <w:sz w:val="52"/>
          <w:szCs w:val="52"/>
        </w:rPr>
        <w:t>北京市通州区教师研修中心</w:t>
      </w:r>
    </w:p>
    <w:p w14:paraId="48F22DFB">
      <w:pPr>
        <w:ind w:left="1" w:leftChars="-67" w:right="-370" w:rightChars="-176" w:hanging="142" w:hangingChars="15"/>
        <w:jc w:val="distribute"/>
        <w:rPr>
          <w:rFonts w:hint="eastAsia" w:ascii="方正小标宋简体" w:eastAsia="方正小标宋简体"/>
          <w:b/>
          <w:color w:val="FF0000"/>
          <w:spacing w:val="236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sz w:val="94"/>
          <w:szCs w:val="94"/>
        </w:rPr>
        <w:pict>
          <v:line id="_x0000_s1026" o:spid="_x0000_s1026" o:spt="20" style="position:absolute;left:0pt;flip:y;margin-left:-4.6pt;margin-top:47.9pt;height:0pt;width:442pt;z-index:251659264;mso-width-relative:page;mso-height-relative:page;" filled="f" coordsize="21600,21600">
            <v:path arrowok="t"/>
            <v:fill on="f" focussize="0,0"/>
            <v:stroke weight="1.75pt" color="#FF0000"/>
            <v:imagedata o:title=""/>
            <o:lock v:ext="edit"/>
          </v:line>
        </w:pict>
      </w:r>
      <w:r>
        <w:rPr>
          <w:rFonts w:hint="eastAsia" w:ascii="方正小标宋简体" w:eastAsia="方正小标宋简体"/>
          <w:b/>
          <w:color w:val="FF0000"/>
          <w:spacing w:val="236"/>
          <w:w w:val="80"/>
          <w:kern w:val="0"/>
          <w:sz w:val="52"/>
          <w:szCs w:val="52"/>
        </w:rPr>
        <w:t>北京教育学院通州分院</w:t>
      </w:r>
    </w:p>
    <w:p w14:paraId="104255F9">
      <w:pPr>
        <w:jc w:val="center"/>
        <w:rPr>
          <w:rFonts w:hint="eastAsia" w:ascii="华文仿宋" w:hAnsi="华文仿宋" w:eastAsia="华文仿宋"/>
          <w:sz w:val="32"/>
          <w:szCs w:val="32"/>
        </w:rPr>
      </w:pPr>
    </w:p>
    <w:p w14:paraId="01A4D01A">
      <w:pPr>
        <w:jc w:val="center"/>
        <w:rPr>
          <w:rFonts w:hint="eastAsia" w:ascii="华文仿宋" w:hAnsi="华文仿宋" w:eastAsia="华文仿宋"/>
          <w:sz w:val="32"/>
          <w:szCs w:val="32"/>
        </w:rPr>
      </w:pPr>
    </w:p>
    <w:p w14:paraId="608739AF">
      <w:pPr>
        <w:jc w:val="center"/>
        <w:rPr>
          <w:rFonts w:hint="eastAsia" w:ascii="方正小标宋" w:hAnsi="方正小标宋" w:eastAsia="方正小标宋" w:cs="方正小标宋"/>
          <w:sz w:val="44"/>
          <w:szCs w:val="44"/>
        </w:rPr>
      </w:pPr>
      <w:r>
        <w:rPr>
          <w:rFonts w:hint="eastAsia" w:ascii="方正小标宋" w:hAnsi="方正小标宋" w:eastAsia="方正小标宋" w:cs="方正小标宋"/>
          <w:sz w:val="44"/>
          <w:szCs w:val="44"/>
        </w:rPr>
        <w:t>通州区创新思维培养课程选课通知​</w:t>
      </w:r>
    </w:p>
    <w:p w14:paraId="124FF04D">
      <w:pPr>
        <w:rPr>
          <w:rFonts w:hint="eastAsia" w:ascii="华文仿宋" w:hAnsi="华文仿宋" w:eastAsia="华文仿宋"/>
          <w:sz w:val="24"/>
          <w:szCs w:val="24"/>
        </w:rPr>
      </w:pPr>
    </w:p>
    <w:p w14:paraId="3EBCD4E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通州区各高中学校：​</w:t>
      </w:r>
    </w:p>
    <w:p w14:paraId="6D41669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落实核心素养培育要求，深化普通高中课程改革，将创新思维培养与学科教学深度融合，助力学生在学科领域拓展创新能力、提升实践水平，我区特开设高中创新思维培养特色课程，并提供两种选课实施模式。现将选课组织、实施相关事宜通知如下，请各学校结合实际做好传达与统筹工作：​</w:t>
      </w:r>
    </w:p>
    <w:p w14:paraId="01093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一、选课对象</w:t>
      </w:r>
    </w:p>
    <w:p w14:paraId="5A96478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通州区全体普通高中学生</w:t>
      </w:r>
    </w:p>
    <w:p w14:paraId="52431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二、选课方式​</w:t>
      </w:r>
    </w:p>
    <w:p w14:paraId="721107F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本次课程围绕高中9大学科设计，聚焦“学科核心素养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创新实践”，同步设置“研修中心线上课程”与“学校自主开课”两种模式，具体内容如下：</w:t>
      </w:r>
    </w:p>
    <w:p w14:paraId="1A85DF3B"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720" w:left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一）</w:t>
      </w:r>
      <w:r>
        <w:rPr>
          <w:rFonts w:hint="eastAsia" w:ascii="楷体" w:hAnsi="楷体" w:eastAsia="楷体" w:cs="楷体"/>
          <w:sz w:val="32"/>
          <w:szCs w:val="32"/>
        </w:rPr>
        <w:t>课程信息</w:t>
      </w:r>
    </w:p>
    <w:p w14:paraId="25DB566B"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本批课程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面向高一、高二、高三年级，</w:t>
      </w:r>
      <w:r>
        <w:rPr>
          <w:rFonts w:hint="eastAsia" w:ascii="仿宋_GB2312" w:hAnsi="仿宋_GB2312" w:eastAsia="仿宋_GB2312" w:cs="仿宋_GB2312"/>
          <w:sz w:val="32"/>
          <w:szCs w:val="32"/>
        </w:rPr>
        <w:t>共十几门特色课程可供选择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包括：</w:t>
      </w:r>
    </w:p>
    <w:p w14:paraId="4F946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学科探究类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：“星际漫游者”航天探索课程、生物创新人才培养课程；​</w:t>
      </w:r>
    </w:p>
    <w:p w14:paraId="0BF0F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贯通衔接类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：初高中数学思维衔接课程、化学材料工程贯通课程；​</w:t>
      </w:r>
    </w:p>
    <w:p w14:paraId="3622A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跨学科综合类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：“数学+X”跨学科创新思维课程、“星系工程师”数理结合课程、未来风电黑科技跨学科综合实践课程；​</w:t>
      </w:r>
    </w:p>
    <w:p w14:paraId="6A277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思维拓展类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：文学专题思辨性阅读课程、经典文本研读与思维品质进阶课程、创造发明课程；​</w:t>
      </w:r>
    </w:p>
    <w:p w14:paraId="07628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学科素养类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：社会地理视域下的综合素养提升课程、社会史视域下的人文通识素养课程、政治学科知识到能力的进阶课程； ​</w:t>
      </w:r>
    </w:p>
    <w:p w14:paraId="69619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高考冲刺类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：数学、物理、化学、语文、政治、历史、地理等学科应试能力提升课程。</w:t>
      </w:r>
    </w:p>
    <w:p w14:paraId="5E3F8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全部课程由北京重点中学正高级教师、特级教师、高校教授、科研院所专家等组成的师资团队授课，课程列表见附件1。​</w:t>
      </w:r>
    </w:p>
    <w:p w14:paraId="46D28D1C"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720" w:leftChars="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（二）选课流程​</w:t>
      </w:r>
    </w:p>
    <w:p w14:paraId="167C3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模式一：研修中心周末线上课</w:t>
      </w:r>
    </w:p>
    <w:p w14:paraId="3753C2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授课形式</w:t>
      </w:r>
      <w:r>
        <w:rPr>
          <w:rFonts w:hint="eastAsia" w:ascii="仿宋_GB2312" w:hAnsi="仿宋_GB2312" w:eastAsia="仿宋_GB2312" w:cs="仿宋_GB2312"/>
          <w:sz w:val="32"/>
          <w:szCs w:val="32"/>
        </w:rPr>
        <w:t>：纯线上直播课，无需线下集中；​</w:t>
      </w:r>
    </w:p>
    <w:p w14:paraId="235C00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课程时长</w:t>
      </w:r>
      <w:r>
        <w:rPr>
          <w:rFonts w:hint="eastAsia" w:ascii="仿宋_GB2312" w:hAnsi="仿宋_GB2312" w:eastAsia="仿宋_GB2312" w:cs="仿宋_GB2312"/>
          <w:sz w:val="32"/>
          <w:szCs w:val="32"/>
        </w:rPr>
        <w:t>：每节课90分钟；​</w:t>
      </w:r>
    </w:p>
    <w:p w14:paraId="1B7AE8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上课时间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：周六日（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日起开课，遇法定节假日顺延）；​</w:t>
      </w:r>
    </w:p>
    <w:p w14:paraId="553991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选课时间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即日起——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22:00</w:t>
      </w:r>
      <w:r>
        <w:rPr>
          <w:rFonts w:hint="eastAsia" w:ascii="仿宋_GB2312" w:hAnsi="仿宋_GB2312" w:eastAsia="仿宋_GB2312" w:cs="仿宋_GB2312"/>
          <w:sz w:val="32"/>
          <w:szCs w:val="32"/>
        </w:rPr>
        <w:t>；​</w:t>
      </w:r>
    </w:p>
    <w:p w14:paraId="1C942D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选课办法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：学生扫描下方对应年级的二维码进入选课平台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按提示填写学生信息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浏览课程详情，根据兴趣与要求选择课程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提交选课结果，等待系统确认；</w:t>
      </w:r>
    </w:p>
    <w:p w14:paraId="25AAF954">
      <w:pPr>
        <w:ind w:left="999" w:leftChars="171" w:hanging="640" w:hanging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1386840" cy="1386840"/>
            <wp:effectExtent l="0" t="0" r="10160" b="1016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1348740" cy="1348740"/>
            <wp:effectExtent l="0" t="0" r="22860" b="2286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1402080" cy="1402080"/>
            <wp:effectExtent l="0" t="0" r="20320" b="2032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高一年级         高二年级          高三年级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3AA6F6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注意事项：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每门课程有人数限制，报满为止；部分课程设有基础要求，请学生仔细阅读课程说明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请学校负责人进入工作群，</w:t>
      </w:r>
      <w:r>
        <w:rPr>
          <w:rFonts w:hint="eastAsia" w:ascii="仿宋_GB2312" w:hAnsi="仿宋_GB2312" w:eastAsia="仿宋_GB2312" w:cs="仿宋_GB2312"/>
          <w:sz w:val="32"/>
          <w:szCs w:val="32"/>
        </w:rPr>
        <w:t>研修中心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预计11月6日在群内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 “周末线上课” 入选学生名单及发送学习通知（含线上入口、课程表）。</w:t>
      </w:r>
    </w:p>
    <w:p w14:paraId="06501D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1440180" cy="1880235"/>
            <wp:effectExtent l="0" t="0" r="7620" b="24765"/>
            <wp:docPr id="4" name="图片 4" descr="53ca4518127dc6d91800ed355cce0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3ca4518127dc6d91800ed355cce0a94"/>
                    <pic:cNvPicPr>
                      <a:picLocks noChangeAspect="1"/>
                    </pic:cNvPicPr>
                  </pic:nvPicPr>
                  <pic:blipFill>
                    <a:blip r:embed="rId7"/>
                    <a:srcRect l="13480" t="23640" r="14504" b="20193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0E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模式二：学校自主开课</w:t>
      </w:r>
    </w:p>
    <w:p w14:paraId="00DDE4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课程来源</w:t>
      </w:r>
      <w:r>
        <w:rPr>
          <w:rFonts w:hint="eastAsia" w:ascii="仿宋_GB2312" w:hAnsi="仿宋_GB2312" w:eastAsia="仿宋_GB2312" w:cs="仿宋_GB2312"/>
          <w:sz w:val="32"/>
          <w:szCs w:val="32"/>
        </w:rPr>
        <w:t>：学校可从课程列表中，自主选择符合本校学情的课程（需与研修中心提前确认课程资源支持）；</w:t>
      </w:r>
    </w:p>
    <w:p w14:paraId="5B8AD5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授课安排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：由学校结合教学计划，自行确定授课时间（建议利用课后服务、社团活动时段、晚自习）、授课地点（本校实验室、教室、活动室等）；授课教师由研修中心选派；</w:t>
      </w:r>
    </w:p>
    <w:p w14:paraId="30B3C0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选课时间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即日起——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17:00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 w14:paraId="31C299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选课办法：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由学校自主组织学生选课，通过校园通知、班会等形式，告知学生可选课程及授课安排，收集学生选课意愿后，确定每门课程的上课学生名单（每门课程建议30-40人），并于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17:00</w:t>
      </w:r>
      <w:r>
        <w:rPr>
          <w:rFonts w:hint="eastAsia" w:ascii="仿宋_GB2312" w:hAnsi="仿宋_GB2312" w:eastAsia="仿宋_GB2312" w:cs="仿宋_GB2312"/>
          <w:sz w:val="32"/>
          <w:szCs w:val="32"/>
        </w:rPr>
        <w:t>前将《通州区创新思维课程学校自主开课申报表》（见附件2）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的电子版与盖章扫描件发送至公共邮箱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"mailto:tzqcxrc@126.com。"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1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tzqcxrc@126.com</w:t>
      </w:r>
      <w:r>
        <w:rPr>
          <w:rStyle w:val="15"/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193D6E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5.注意事项：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选择“学校自主开课”的学校，需在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日前完成授课师资确定、场地布置等筹备工作，确保11月第二周顺利开课。</w:t>
      </w:r>
    </w:p>
    <w:p w14:paraId="40E21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三、学校配合要求​</w:t>
      </w:r>
    </w:p>
    <w:p w14:paraId="3C89DA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模式一（周末线上课）配合要求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：指定专人负责学生出勤管理，督促学生按时上课、完成作业。​</w:t>
      </w:r>
    </w:p>
    <w:p w14:paraId="0F86AD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模式二（学校自主开课）配合要求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：建立课程实施台账，记录授课进度、学生参与情况；学期末向研修中心提交课程实施报告及过程性材料；如需师资调整或资源补充，可随时与研修中心对接。​</w:t>
      </w:r>
    </w:p>
    <w:p w14:paraId="03FD8F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安全与评价管理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：学校自主开课需加强学生安全管理；课程结束后，学校需协助研修中心完成学生满意度调查等评价性工作。​</w:t>
      </w:r>
    </w:p>
    <w:p w14:paraId="3166D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四、联络方式​</w:t>
      </w:r>
    </w:p>
    <w:p w14:paraId="13EFE6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联系人：席蓉  010-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52113019</w:t>
      </w:r>
      <w:r>
        <w:rPr>
          <w:rFonts w:hint="eastAsia" w:ascii="仿宋_GB2312" w:hAnsi="仿宋_GB2312" w:eastAsia="仿宋_GB2312" w:cs="仿宋_GB2312"/>
          <w:sz w:val="32"/>
          <w:szCs w:val="32"/>
        </w:rPr>
        <w:t>（工作日9:00-11:30，14:00-17:00）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​</w:t>
      </w:r>
    </w:p>
    <w:p w14:paraId="2592918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56F9D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请各学校高度重视，结合本校实际情况，合理选择选课模式，认真组织落实选课及后续课程实施工作，确保课程有序开展、取得实效，共同推动通州区高中创新教育高质量发展。​</w:t>
      </w:r>
    </w:p>
    <w:p w14:paraId="5BE23FF2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52BB192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通州区创新思维培养课程列表</w:t>
      </w:r>
    </w:p>
    <w:p w14:paraId="6EC1B820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通州区创新思维培养课程学校自主开课申报表</w:t>
      </w:r>
    </w:p>
    <w:p w14:paraId="018A55B2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C1893B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北京市通州区教师研修中心​</w:t>
      </w:r>
    </w:p>
    <w:p w14:paraId="53BA5B99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2025 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 3 日​</w:t>
      </w:r>
    </w:p>
    <w:p w14:paraId="263DAB16">
      <w:pPr>
        <w:rPr>
          <w:rFonts w:hint="eastAsia" w:ascii="华文仿宋" w:hAnsi="华文仿宋" w:eastAsia="华文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87385"/>
    <w:rsid w:val="000A7714"/>
    <w:rsid w:val="000B3E23"/>
    <w:rsid w:val="000D0F09"/>
    <w:rsid w:val="000F3432"/>
    <w:rsid w:val="00183B71"/>
    <w:rsid w:val="001E4D7D"/>
    <w:rsid w:val="00216853"/>
    <w:rsid w:val="004303E9"/>
    <w:rsid w:val="00446543"/>
    <w:rsid w:val="00452E97"/>
    <w:rsid w:val="0047779B"/>
    <w:rsid w:val="00626115"/>
    <w:rsid w:val="00705D1E"/>
    <w:rsid w:val="00980FED"/>
    <w:rsid w:val="009A0001"/>
    <w:rsid w:val="00A878AC"/>
    <w:rsid w:val="00AA1A94"/>
    <w:rsid w:val="00B11BD0"/>
    <w:rsid w:val="00BB31BE"/>
    <w:rsid w:val="00C67AD6"/>
    <w:rsid w:val="00C80341"/>
    <w:rsid w:val="00D07304"/>
    <w:rsid w:val="00D87385"/>
    <w:rsid w:val="00DA7E4B"/>
    <w:rsid w:val="00E51512"/>
    <w:rsid w:val="00EC6369"/>
    <w:rsid w:val="00F0443C"/>
    <w:rsid w:val="00FA4C66"/>
    <w:rsid w:val="00FB5322"/>
    <w:rsid w:val="00FC5B38"/>
    <w:rsid w:val="3DF79712"/>
    <w:rsid w:val="3FFBDDC7"/>
    <w:rsid w:val="4D7F9763"/>
    <w:rsid w:val="6BD241D8"/>
    <w:rsid w:val="6EFF69C9"/>
    <w:rsid w:val="6FBF142B"/>
    <w:rsid w:val="7F6F095F"/>
    <w:rsid w:val="B7C5B582"/>
    <w:rsid w:val="D3576A4F"/>
    <w:rsid w:val="F5FFD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2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Hyperlink"/>
    <w:basedOn w:val="14"/>
    <w:unhideWhenUsed/>
    <w:uiPriority w:val="99"/>
    <w:rPr>
      <w:color w:val="0563C1" w:themeColor="hyperlink"/>
      <w:u w:val="single"/>
    </w:rPr>
  </w:style>
  <w:style w:type="character" w:customStyle="1" w:styleId="16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uiPriority w:val="9"/>
    <w:rPr>
      <w:rFonts w:cstheme="majorBidi"/>
      <w:color w:val="2F5496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uiPriority w:val="9"/>
    <w:rPr>
      <w:rFonts w:cstheme="majorBidi"/>
      <w:color w:val="2F5496" w:themeColor="accent1" w:themeShade="BF"/>
      <w:sz w:val="24"/>
      <w:szCs w:val="24"/>
    </w:rPr>
  </w:style>
  <w:style w:type="character" w:customStyle="1" w:styleId="21">
    <w:name w:val="标题 6 字符"/>
    <w:basedOn w:val="14"/>
    <w:link w:val="7"/>
    <w:semiHidden/>
    <w:uiPriority w:val="9"/>
    <w:rPr>
      <w:rFonts w:cstheme="majorBidi"/>
      <w:b/>
      <w:bCs/>
      <w:color w:val="2F5496" w:themeColor="accent1" w:themeShade="BF"/>
    </w:rPr>
  </w:style>
  <w:style w:type="character" w:customStyle="1" w:styleId="22">
    <w:name w:val="标题 7 字符"/>
    <w:basedOn w:val="14"/>
    <w:link w:val="8"/>
    <w:semiHidden/>
    <w:uiPriority w:val="9"/>
    <w:rPr>
      <w:rFonts w:cstheme="majorBidi"/>
      <w:b/>
      <w:bCs/>
      <w:color w:val="585858" w:themeColor="text1" w:themeTint="A6"/>
    </w:rPr>
  </w:style>
  <w:style w:type="character" w:customStyle="1" w:styleId="23">
    <w:name w:val="标题 8 字符"/>
    <w:basedOn w:val="14"/>
    <w:link w:val="9"/>
    <w:semiHidden/>
    <w:uiPriority w:val="9"/>
    <w:rPr>
      <w:rFonts w:cstheme="majorBidi"/>
      <w:color w:val="585858" w:themeColor="text1" w:themeTint="A6"/>
    </w:rPr>
  </w:style>
  <w:style w:type="character" w:customStyle="1" w:styleId="24">
    <w:name w:val="标题 9 字符"/>
    <w:basedOn w:val="14"/>
    <w:link w:val="10"/>
    <w:semiHidden/>
    <w:uiPriority w:val="9"/>
    <w:rPr>
      <w:rFonts w:eastAsiaTheme="majorEastAsia" w:cstheme="majorBidi"/>
      <w:color w:val="585858" w:themeColor="text1" w:themeTint="A6"/>
    </w:rPr>
  </w:style>
  <w:style w:type="character" w:customStyle="1" w:styleId="25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28">
    <w:name w:val="引用 字符"/>
    <w:basedOn w:val="14"/>
    <w:link w:val="27"/>
    <w:uiPriority w:val="29"/>
    <w:rPr>
      <w:i/>
      <w:iCs/>
      <w:color w:val="3F3F3F" w:themeColor="text1" w:themeTint="BF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qFormat/>
    <w:uiPriority w:val="21"/>
    <w:rPr>
      <w:i/>
      <w:iCs/>
      <w:color w:val="2F5496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32">
    <w:name w:val="明显引用 字符"/>
    <w:basedOn w:val="14"/>
    <w:link w:val="31"/>
    <w:uiPriority w:val="30"/>
    <w:rPr>
      <w:i/>
      <w:iCs/>
      <w:color w:val="2F5496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2F5496" w:themeColor="accent1" w:themeShade="BF"/>
      <w:spacing w:val="5"/>
    </w:rPr>
  </w:style>
  <w:style w:type="character" w:customStyle="1" w:styleId="34">
    <w:name w:val="Unresolved Mention"/>
    <w:basedOn w:val="1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879</Words>
  <Characters>924</Characters>
  <Lines>46</Lines>
  <Paragraphs>50</Paragraphs>
  <TotalTime>2</TotalTime>
  <ScaleCrop>false</ScaleCrop>
  <LinksUpToDate>false</LinksUpToDate>
  <CharactersWithSpaces>1753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2025-10-31T10:55:00Z</dcterms:created>
  <dc:creator>jason gu</dc:creator>
  <cp:lastModifiedBy>s</cp:lastModifiedBy>
  <dcterms:modified xsi:type="dcterms:W3CDTF">2025-11-03T14:41:12Z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D14C94D0C111212669420869C02AAA7B_42</vt:lpwstr>
  </property>
</Properties>
</file>