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25F74">
      <w:pPr>
        <w:keepNext w:val="0"/>
        <w:keepLines w:val="0"/>
        <w:widowControl/>
        <w:suppressLineNumbers w:val="0"/>
        <w:shd w:val="clear" w:fill="FFFFFF"/>
        <w:spacing w:before="200" w:beforeAutospacing="0" w:after="200" w:afterAutospacing="0"/>
        <w:ind w:left="0" w:firstLine="160"/>
        <w:jc w:val="left"/>
        <w:rPr>
          <w:rFonts w:ascii="Arial" w:hAnsi="Arial" w:cs="Arial"/>
          <w:i w:val="0"/>
          <w:iCs w:val="0"/>
          <w:caps w:val="0"/>
          <w:color w:val="525252"/>
          <w:spacing w:val="0"/>
          <w:sz w:val="12"/>
          <w:szCs w:val="12"/>
        </w:rPr>
      </w:pPr>
    </w:p>
    <w:p w14:paraId="4C01CD71">
      <w:pPr>
        <w:keepNext w:val="0"/>
        <w:keepLines w:val="0"/>
        <w:widowControl/>
        <w:suppressLineNumbers w:val="0"/>
        <w:shd w:val="clear" w:fill="FFFFFF"/>
        <w:spacing w:before="0" w:beforeAutospacing="0" w:after="200" w:afterAutospacing="0"/>
        <w:ind w:left="0" w:right="0" w:firstLine="0"/>
        <w:jc w:val="center"/>
        <w:rPr>
          <w:rFonts w:hint="default" w:ascii="Arial" w:hAnsi="Arial" w:cs="Arial"/>
          <w:b/>
          <w:bCs/>
          <w:i w:val="0"/>
          <w:iCs w:val="0"/>
          <w:caps w:val="0"/>
          <w:color w:val="525252"/>
          <w:spacing w:val="0"/>
          <w:sz w:val="36"/>
          <w:szCs w:val="36"/>
        </w:rPr>
      </w:pPr>
      <w:r>
        <w:rPr>
          <w:rFonts w:hint="default" w:ascii="Arial" w:hAnsi="Arial" w:eastAsia="宋体" w:cs="Arial"/>
          <w:b/>
          <w:bCs/>
          <w:i w:val="0"/>
          <w:iCs w:val="0"/>
          <w:caps w:val="0"/>
          <w:color w:val="525252"/>
          <w:spacing w:val="0"/>
          <w:kern w:val="0"/>
          <w:sz w:val="36"/>
          <w:szCs w:val="36"/>
          <w:shd w:val="clear" w:fill="FFFFFF"/>
          <w:lang w:val="en-US" w:eastAsia="zh-CN" w:bidi="ar"/>
        </w:rPr>
        <w:t>中国宋庆龄基金会、中国发明协会关于举办第二十一届宋庆龄少年儿童发明奖的通知</w:t>
      </w:r>
    </w:p>
    <w:p w14:paraId="296C2D60">
      <w:pPr>
        <w:keepNext w:val="0"/>
        <w:keepLines w:val="0"/>
        <w:widowControl/>
        <w:suppressLineNumbers w:val="0"/>
        <w:shd w:val="clear" w:fill="FFFFFF"/>
        <w:spacing w:before="200" w:beforeAutospacing="0" w:after="200" w:afterAutospacing="0"/>
        <w:ind w:left="0" w:right="0" w:firstLine="0"/>
        <w:jc w:val="center"/>
        <w:rPr>
          <w:rFonts w:hint="default" w:ascii="Arial" w:hAnsi="Arial" w:cs="Arial"/>
          <w:i w:val="0"/>
          <w:iCs w:val="0"/>
          <w:caps w:val="0"/>
          <w:color w:val="393939"/>
          <w:spacing w:val="0"/>
          <w:sz w:val="12"/>
          <w:szCs w:val="12"/>
        </w:rPr>
      </w:pPr>
      <w:r>
        <w:rPr>
          <w:rFonts w:hint="default" w:ascii="Arial" w:hAnsi="Arial" w:eastAsia="宋体" w:cs="Arial"/>
          <w:i w:val="0"/>
          <w:iCs w:val="0"/>
          <w:caps w:val="0"/>
          <w:color w:val="393939"/>
          <w:spacing w:val="0"/>
          <w:kern w:val="0"/>
          <w:sz w:val="12"/>
          <w:szCs w:val="12"/>
          <w:shd w:val="clear" w:fill="FFFFFF"/>
          <w:lang w:val="en-US" w:eastAsia="zh-CN" w:bidi="ar"/>
        </w:rPr>
        <w:t>发布时间：2026-02-13 11:01</w:t>
      </w:r>
    </w:p>
    <w:p w14:paraId="5C4F09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各组织机构：</w:t>
      </w:r>
    </w:p>
    <w:p w14:paraId="6DDE1E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根据《教育部办公厅等四部门关于印发〈面向中小学生的全国性竞赛活动管理办法〉的通知》（教监管厅函〔2022〕4号）精神，中国宋庆龄基金会、中国发明协会将于2026年举办第二十一届宋庆龄少年儿童发明奖（以下简称“发明奖”）。现将有关事项通知如下。</w:t>
      </w:r>
    </w:p>
    <w:p w14:paraId="661063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Style w:val="5"/>
          <w:rFonts w:hint="default" w:ascii="Arial" w:hAnsi="Arial" w:cs="Arial"/>
          <w:b/>
          <w:bCs/>
          <w:i w:val="0"/>
          <w:iCs w:val="0"/>
          <w:caps w:val="0"/>
          <w:color w:val="525252"/>
          <w:spacing w:val="0"/>
          <w:sz w:val="24"/>
          <w:szCs w:val="24"/>
          <w:shd w:val="clear" w:fill="FFFFFF"/>
        </w:rPr>
        <w:t>　　一、指导思想</w:t>
      </w:r>
    </w:p>
    <w:p w14:paraId="0FC9DF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以习近平新时代中国特色社会主义思想为指导，深入贯彻落实党的二十大精神，以及二十届三中、四中全会对教育、科技、人才工作的部署，全面贯彻党的教育方针，秉承宋庆龄“缔造未来”理念，以立德树人为根本任务，坚持为党育人、为国育才，努力培养德智体美劳全面发展的社会主义建设者和接班人。</w:t>
      </w:r>
    </w:p>
    <w:p w14:paraId="2A5005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Style w:val="5"/>
          <w:rFonts w:hint="default" w:ascii="Arial" w:hAnsi="Arial" w:cs="Arial"/>
          <w:b/>
          <w:bCs/>
          <w:i w:val="0"/>
          <w:iCs w:val="0"/>
          <w:caps w:val="0"/>
          <w:color w:val="525252"/>
          <w:spacing w:val="0"/>
          <w:sz w:val="24"/>
          <w:szCs w:val="24"/>
          <w:shd w:val="clear" w:fill="FFFFFF"/>
        </w:rPr>
        <w:t>　　二、目的意义</w:t>
      </w:r>
    </w:p>
    <w:p w14:paraId="1C693C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旨在弘扬科学精神，传播科学知识，激励青少年的科学探索精神，普及科学知识，点燃他们的好奇心和想象力。培养青少年的爱国主义情怀和创新实践精神，构建促进青少年科学创新和国际交流的平台，发掘和培养具有科学家潜质的青少年。</w:t>
      </w:r>
    </w:p>
    <w:p w14:paraId="1226F6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Style w:val="5"/>
          <w:rFonts w:hint="default" w:ascii="Arial" w:hAnsi="Arial" w:cs="Arial"/>
          <w:b/>
          <w:bCs/>
          <w:i w:val="0"/>
          <w:iCs w:val="0"/>
          <w:caps w:val="0"/>
          <w:color w:val="525252"/>
          <w:spacing w:val="0"/>
          <w:sz w:val="24"/>
          <w:szCs w:val="24"/>
          <w:shd w:val="clear" w:fill="FFFFFF"/>
        </w:rPr>
        <w:t>　　三、竞赛内容</w:t>
      </w:r>
    </w:p>
    <w:p w14:paraId="3B4D9C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（一）作品类别</w:t>
      </w:r>
    </w:p>
    <w:p w14:paraId="01204A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w:t>
      </w:r>
      <w:r>
        <w:rPr>
          <w:rStyle w:val="5"/>
          <w:rFonts w:hint="default" w:ascii="Arial" w:hAnsi="Arial" w:cs="Arial"/>
          <w:b/>
          <w:bCs/>
          <w:i w:val="0"/>
          <w:iCs w:val="0"/>
          <w:caps w:val="0"/>
          <w:color w:val="525252"/>
          <w:spacing w:val="0"/>
          <w:sz w:val="24"/>
          <w:szCs w:val="24"/>
          <w:shd w:val="clear" w:fill="FFFFFF"/>
        </w:rPr>
        <w:t>1.发明作品</w:t>
      </w:r>
    </w:p>
    <w:p w14:paraId="7E8713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以个人或小组（2-3人）合作的形式参赛，作品申报不限主题，从解决生活中的实际问题入手，制作形成一件完整的发明实物作品。作品应具有创新性，即在充分调查研究基础上在问题、方法、工艺等方面做出创新；作品应具有完整性，即包括发现实际问题、分析并提出思路、构建装置并解决问题的完整过程；作品应具有实用性，即最终作品应能实际解决所提出的问题。重点考察作者从生活中发现问题，并以个人或小组协作的方式，通过创新创造和动手实践从而解决问题的能力。</w:t>
      </w:r>
    </w:p>
    <w:p w14:paraId="0D9C8D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w:t>
      </w:r>
      <w:r>
        <w:rPr>
          <w:rStyle w:val="5"/>
          <w:rFonts w:hint="default" w:ascii="Arial" w:hAnsi="Arial" w:cs="Arial"/>
          <w:b/>
          <w:bCs/>
          <w:i w:val="0"/>
          <w:iCs w:val="0"/>
          <w:caps w:val="0"/>
          <w:color w:val="525252"/>
          <w:spacing w:val="0"/>
          <w:sz w:val="24"/>
          <w:szCs w:val="24"/>
          <w:shd w:val="clear" w:fill="FFFFFF"/>
        </w:rPr>
        <w:t>　2.人工智能（编程）作品</w:t>
      </w:r>
    </w:p>
    <w:p w14:paraId="6781B3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以个人或小组（2-3人）合作形式参赛，作品申报不限主题，以开源硬件和软件结合的形式或纯软件形式提交作品，作品应具备创新性、智能性、可行性和艺术性。初中、高中（含中专、职高）学段，重点考察作者在应用人工智能技术解决真实问题的过程中对于人工智能学科的基本算法原理、数据处理逻辑和解决问题方法的理解；小学学段（四年级及以上）强调对于人工智能方向技术和应用的实际体验，重点考察作者对于人工智能技术和解决问题方法的理解。</w:t>
      </w:r>
    </w:p>
    <w:p w14:paraId="5C0255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Style w:val="5"/>
          <w:rFonts w:hint="default" w:ascii="Arial" w:hAnsi="Arial" w:cs="Arial"/>
          <w:b/>
          <w:bCs/>
          <w:i w:val="0"/>
          <w:iCs w:val="0"/>
          <w:caps w:val="0"/>
          <w:color w:val="525252"/>
          <w:spacing w:val="0"/>
          <w:sz w:val="24"/>
          <w:szCs w:val="24"/>
          <w:shd w:val="clear" w:fill="FFFFFF"/>
        </w:rPr>
        <w:t>　　3.创意作品</w:t>
      </w:r>
    </w:p>
    <w:p w14:paraId="527673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设置两个主题，参赛学生可任选其一进行申报：</w:t>
      </w:r>
    </w:p>
    <w:p w14:paraId="5BB7E2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w:t>
      </w:r>
      <w:r>
        <w:rPr>
          <w:rStyle w:val="5"/>
          <w:rFonts w:hint="default" w:ascii="Arial" w:hAnsi="Arial" w:cs="Arial"/>
          <w:b/>
          <w:bCs/>
          <w:i w:val="0"/>
          <w:iCs w:val="0"/>
          <w:caps w:val="0"/>
          <w:color w:val="525252"/>
          <w:spacing w:val="0"/>
          <w:sz w:val="24"/>
          <w:szCs w:val="24"/>
          <w:shd w:val="clear" w:fill="FFFFFF"/>
        </w:rPr>
        <w:t>（1）“太空旅行”主题：</w:t>
      </w:r>
      <w:r>
        <w:rPr>
          <w:rFonts w:hint="default" w:ascii="Arial" w:hAnsi="Arial" w:cs="Arial"/>
          <w:i w:val="0"/>
          <w:iCs w:val="0"/>
          <w:caps w:val="0"/>
          <w:color w:val="525252"/>
          <w:spacing w:val="0"/>
          <w:sz w:val="24"/>
          <w:szCs w:val="24"/>
          <w:shd w:val="clear" w:fill="FFFFFF"/>
        </w:rPr>
        <w:t>以小组（2-3人）合作形式参赛，面向小学（四年级及以上）、初中、高中（含中专、职高）学生，以“太空旅行”为命题，各学龄段作者需依据不同考察重点形成兼具创新性和原理可行性的设计方案或模型，全方位展现航天科创创意、航天原理知识、科学思维素养与方案设计能力。</w:t>
      </w:r>
    </w:p>
    <w:p w14:paraId="272489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w:t>
      </w:r>
      <w:r>
        <w:rPr>
          <w:rStyle w:val="5"/>
          <w:rFonts w:hint="default" w:ascii="Arial" w:hAnsi="Arial" w:cs="Arial"/>
          <w:b/>
          <w:bCs/>
          <w:i w:val="0"/>
          <w:iCs w:val="0"/>
          <w:caps w:val="0"/>
          <w:color w:val="525252"/>
          <w:spacing w:val="0"/>
          <w:sz w:val="24"/>
          <w:szCs w:val="24"/>
          <w:shd w:val="clear" w:fill="FFFFFF"/>
        </w:rPr>
        <w:t>小学组</w:t>
      </w:r>
      <w:r>
        <w:rPr>
          <w:rFonts w:hint="default" w:ascii="Arial" w:hAnsi="Arial" w:cs="Arial"/>
          <w:i w:val="0"/>
          <w:iCs w:val="0"/>
          <w:caps w:val="0"/>
          <w:color w:val="525252"/>
          <w:spacing w:val="0"/>
          <w:sz w:val="24"/>
          <w:szCs w:val="24"/>
          <w:shd w:val="clear" w:fill="FFFFFF"/>
        </w:rPr>
        <w:t>重点考察基于太空旅行核心要素的创意设计能力，需选择一项太空旅行项目（如亚轨道旅行、轨道旅行、月球旅行等），聚焦核心交通工具（如可重复使用运载器、太空舱等）或核心旅行场景（如太空酒店、星际游乐园、月球旅行基地等）开展构思创作，可选择通过实物模型或3D模型呈现。</w:t>
      </w:r>
    </w:p>
    <w:p w14:paraId="7D840A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w:t>
      </w:r>
      <w:r>
        <w:rPr>
          <w:rStyle w:val="5"/>
          <w:rFonts w:hint="default" w:ascii="Arial" w:hAnsi="Arial" w:cs="Arial"/>
          <w:b/>
          <w:bCs/>
          <w:i w:val="0"/>
          <w:iCs w:val="0"/>
          <w:caps w:val="0"/>
          <w:color w:val="525252"/>
          <w:spacing w:val="0"/>
          <w:sz w:val="24"/>
          <w:szCs w:val="24"/>
          <w:shd w:val="clear" w:fill="FFFFFF"/>
        </w:rPr>
        <w:t>初中组</w:t>
      </w:r>
      <w:r>
        <w:rPr>
          <w:rFonts w:hint="default" w:ascii="Arial" w:hAnsi="Arial" w:cs="Arial"/>
          <w:i w:val="0"/>
          <w:iCs w:val="0"/>
          <w:caps w:val="0"/>
          <w:color w:val="525252"/>
          <w:spacing w:val="0"/>
          <w:sz w:val="24"/>
          <w:szCs w:val="24"/>
          <w:shd w:val="clear" w:fill="FFFFFF"/>
        </w:rPr>
        <w:t>重点考察针对太空旅行关键任务的问题解决与方案设计能力，聚焦太空旅行中的一项关键任务（如航天器在轨对接、物资循环保障、游客健康保障等），说明其重要意义并提出解决方案，可选择制作相关模型完成任务模拟。要求方案或模型应紧扣航天任务真实问题，呈现对航天科学原理的知识运用与理解，以创新视角与严谨逻辑进行方案设计。</w:t>
      </w:r>
    </w:p>
    <w:p w14:paraId="6AE2D9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w:t>
      </w:r>
      <w:r>
        <w:rPr>
          <w:rStyle w:val="5"/>
          <w:rFonts w:hint="default" w:ascii="Arial" w:hAnsi="Arial" w:cs="Arial"/>
          <w:b/>
          <w:bCs/>
          <w:i w:val="0"/>
          <w:iCs w:val="0"/>
          <w:caps w:val="0"/>
          <w:color w:val="525252"/>
          <w:spacing w:val="0"/>
          <w:sz w:val="24"/>
          <w:szCs w:val="24"/>
          <w:shd w:val="clear" w:fill="FFFFFF"/>
        </w:rPr>
        <w:t>高中组</w:t>
      </w:r>
      <w:r>
        <w:rPr>
          <w:rFonts w:hint="default" w:ascii="Arial" w:hAnsi="Arial" w:cs="Arial"/>
          <w:i w:val="0"/>
          <w:iCs w:val="0"/>
          <w:caps w:val="0"/>
          <w:color w:val="525252"/>
          <w:spacing w:val="0"/>
          <w:sz w:val="24"/>
          <w:szCs w:val="24"/>
          <w:shd w:val="clear" w:fill="FFFFFF"/>
        </w:rPr>
        <w:t>重点考察对太空旅行关键系统的整体设计与跨界应用能力，需设计并展示“太空旅行的关键系统”（如智能导航系统、闭环生命支持系统、新能源供给系统、健康保障系统、通信系统等），说明选择该系统的意义并给出设计方案，可选择结合编程、机械装置、数据可视化等形式进行设计方案呈现或功能演示。要求方案或模型应具备系统完整性与模块关联性，体现跨学科融合的工程思维。</w:t>
      </w:r>
    </w:p>
    <w:p w14:paraId="5395D0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w:t>
      </w:r>
      <w:r>
        <w:rPr>
          <w:rStyle w:val="5"/>
          <w:rFonts w:hint="default" w:ascii="Arial" w:hAnsi="Arial" w:cs="Arial"/>
          <w:b/>
          <w:bCs/>
          <w:i w:val="0"/>
          <w:iCs w:val="0"/>
          <w:caps w:val="0"/>
          <w:color w:val="525252"/>
          <w:spacing w:val="0"/>
          <w:sz w:val="24"/>
          <w:szCs w:val="24"/>
          <w:shd w:val="clear" w:fill="FFFFFF"/>
        </w:rPr>
        <w:t>（2）“未来能源”主题：</w:t>
      </w:r>
      <w:r>
        <w:rPr>
          <w:rFonts w:hint="default" w:ascii="Arial" w:hAnsi="Arial" w:cs="Arial"/>
          <w:i w:val="0"/>
          <w:iCs w:val="0"/>
          <w:caps w:val="0"/>
          <w:color w:val="525252"/>
          <w:spacing w:val="0"/>
          <w:sz w:val="24"/>
          <w:szCs w:val="24"/>
          <w:shd w:val="clear" w:fill="FFFFFF"/>
        </w:rPr>
        <w:t>以小组（3-5人）合作形式参赛，面向小学（四年级及以上）、初中、高中（含中专、职高）学生，设计一座100年后的城市，以“未来能源”为主题，鼓励学生结合光伏、风电、氢能、生物质能等新能源技术，畅想并设计兼具实用性、创新性与可持续性的未来城市，引导学生关注能源与城市发展的关系，树立绿色发展理念。重点考察学生在项目式学习与探究中的创新思维、跨学科解决问题能力、团队协作能力以及对可持续发展理念的践行能力。</w:t>
      </w:r>
    </w:p>
    <w:p w14:paraId="77F254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（二）奖项设置</w:t>
      </w:r>
    </w:p>
    <w:p w14:paraId="401CF9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1.发明作品、人工智能（编程）作品设金奖、银奖、铜奖，均按照小学（四年级及以上）、初中、高中（含中专、职高）三个学段分别进行评比。</w:t>
      </w:r>
    </w:p>
    <w:p w14:paraId="4DE070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2.创意作品奖分“太空旅行”“未来能源”两个主题，按照小学（四年级及以上）、初中、高中（含中专、职高）三个学段分别进行评比。</w:t>
      </w:r>
    </w:p>
    <w:p w14:paraId="1D5ACC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3.本届发明奖评奖活动将视情况颁发优秀组织机构证书、优秀辅导教师证书、科学普及创新校证书，具体申报条件及要求另行通知。</w:t>
      </w:r>
    </w:p>
    <w:p w14:paraId="04F6A2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Style w:val="5"/>
          <w:rFonts w:hint="default" w:ascii="Arial" w:hAnsi="Arial" w:cs="Arial"/>
          <w:b/>
          <w:bCs/>
          <w:i w:val="0"/>
          <w:iCs w:val="0"/>
          <w:caps w:val="0"/>
          <w:color w:val="525252"/>
          <w:spacing w:val="0"/>
          <w:sz w:val="24"/>
          <w:szCs w:val="24"/>
          <w:shd w:val="clear" w:fill="FFFFFF"/>
        </w:rPr>
        <w:t>　　四、科技绘画作品征集活动</w:t>
      </w:r>
    </w:p>
    <w:p w14:paraId="4AB1A8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科技绘画作品须为个人原创作品，面向小学（不限年级）、初中、高中（含中专、职高）三个学段征集。围绕“共建绿色丝绸之路”主题，通过跨境生态廊道、低碳联通网络、绿能共享基地、智慧丝路城市、文明交融场景等多元视角，鼓励青少年运用绘画、拼贴、数字媒体等综合材料和多元创作手法开展科技畅想与艺术表达，旨在引导青少年关注可持续发展前沿，通过技术构想与艺术转化，描绘他们心中以科技创新守护古老商路、以生态智慧联结人类文明的未来蓝图，展现对丝路沿线生态共建、低碳联通、文明互鉴的创意思考与责任担当。</w:t>
      </w:r>
    </w:p>
    <w:p w14:paraId="54506B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科技绘画作品不设奖项，将从所征集作品中遴选优秀作品，参加发明奖展示活动。</w:t>
      </w:r>
    </w:p>
    <w:p w14:paraId="448CB3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Style w:val="5"/>
          <w:rFonts w:hint="default" w:ascii="Arial" w:hAnsi="Arial" w:cs="Arial"/>
          <w:b/>
          <w:bCs/>
          <w:i w:val="0"/>
          <w:iCs w:val="0"/>
          <w:caps w:val="0"/>
          <w:color w:val="525252"/>
          <w:spacing w:val="0"/>
          <w:sz w:val="24"/>
          <w:szCs w:val="24"/>
          <w:shd w:val="clear" w:fill="FFFFFF"/>
        </w:rPr>
        <w:t>　　五、参与要求与作品申报</w:t>
      </w:r>
    </w:p>
    <w:p w14:paraId="58EF4C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（一）参与要求</w:t>
      </w:r>
    </w:p>
    <w:p w14:paraId="64B36A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1.年龄为18周岁及以下的小学、初中及高中（含中专、职高）在校学生均可参与。其中，发明作品、人工智能（编程）作品、创意作品小学组须为四年级及以上学生方可参赛。</w:t>
      </w:r>
    </w:p>
    <w:p w14:paraId="086A0F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2.作品创作完成时间须为2025年9月1日之后。每位学生限选择一项作品类别参与、报送一件作品，多报无效。</w:t>
      </w:r>
    </w:p>
    <w:p w14:paraId="79221D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3.作品应当与学生的认知能力相符，且须具备原创性。严禁“代考”、“买成果”、伪造数据、弄虚作假、剽窃他人作品等行为。一旦发现违规行为，将取消参与资格，对授予奖项但后续经查确有违规行为的，将取消奖项。</w:t>
      </w:r>
    </w:p>
    <w:p w14:paraId="54C204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4.不接受食品、医药类项目以及科学研究论文类作品参赛。</w:t>
      </w:r>
    </w:p>
    <w:p w14:paraId="34C192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5.不接受未经各组织机构审核认证的个人作品参赛。</w:t>
      </w:r>
    </w:p>
    <w:p w14:paraId="571E55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6.曾参与或获得过发明奖奖项的作品不得再次申报，在原作品基础上进行较强的创新及改进的作品除外。</w:t>
      </w:r>
    </w:p>
    <w:p w14:paraId="440B9E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（二）作品申报</w:t>
      </w:r>
    </w:p>
    <w:p w14:paraId="6B1BF2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1.各组织机构应在规定时间内，按要求完成作品网络申报（科技绘画征集作品申报方式见申报表），具体申报说明另行通知。</w:t>
      </w:r>
    </w:p>
    <w:p w14:paraId="4C641F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2.各组织机构申报数量如下：</w:t>
      </w:r>
    </w:p>
    <w:p w14:paraId="4FDBCB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（1）发明作品</w:t>
      </w:r>
    </w:p>
    <w:p w14:paraId="28C262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最多可推荐120件，小学（四年级及以上）、初中、高中（含中专、职高）三个学段各40件。</w:t>
      </w:r>
    </w:p>
    <w:p w14:paraId="7C938D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（2）人工智能（编程）作品</w:t>
      </w:r>
    </w:p>
    <w:p w14:paraId="2CA448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最多可推荐90件，小学（四年级及以上）、初中、高中（含中专、职高）三个学段各30件。</w:t>
      </w:r>
    </w:p>
    <w:p w14:paraId="1FA5FE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（3）创意作品</w:t>
      </w:r>
    </w:p>
    <w:p w14:paraId="70E808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“太空旅行”主题：最多可推荐20件，小学（四年级及以上）7件、初中7件、高中（含中专、职高）6件。</w:t>
      </w:r>
    </w:p>
    <w:p w14:paraId="44C18C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“未来能源”主题：最多可推荐20件，小学（四年级及以上）7件、初中7件、高中（含中专、职高）6件。</w:t>
      </w:r>
    </w:p>
    <w:p w14:paraId="21176F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（4）科技绘画作品</w:t>
      </w:r>
    </w:p>
    <w:p w14:paraId="0003B8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线下手绘形式：最多可推荐20件，小学学段8件、初中学段8件、高中（含中专、职高）学段4件；</w:t>
      </w:r>
    </w:p>
    <w:p w14:paraId="34F9B2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线上数字艺术创作形式：最多可推荐10件，小学学段2件、初中学段4件、高中（含中专、职高）学段4件。</w:t>
      </w:r>
    </w:p>
    <w:p w14:paraId="58FC69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Style w:val="5"/>
          <w:rFonts w:hint="default" w:ascii="Arial" w:hAnsi="Arial" w:cs="Arial"/>
          <w:b/>
          <w:bCs/>
          <w:i w:val="0"/>
          <w:iCs w:val="0"/>
          <w:caps w:val="0"/>
          <w:color w:val="525252"/>
          <w:spacing w:val="0"/>
          <w:sz w:val="24"/>
          <w:szCs w:val="24"/>
          <w:shd w:val="clear" w:fill="FFFFFF"/>
        </w:rPr>
        <w:t>　　六、时间安排</w:t>
      </w:r>
    </w:p>
    <w:p w14:paraId="1E8927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（一）各地组织机构选拔推荐：2026年2月至3月</w:t>
      </w:r>
    </w:p>
    <w:p w14:paraId="0DF605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（二）作品申报及形式审核：2026年3月至4月</w:t>
      </w:r>
    </w:p>
    <w:p w14:paraId="1EDCA1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（三）全国初评：2026年5月至6月</w:t>
      </w:r>
    </w:p>
    <w:p w14:paraId="59B42D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（四）入围终评作品名单公示：2026年6月/7月</w:t>
      </w:r>
    </w:p>
    <w:p w14:paraId="147DF5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（五）发布终评通知：2026年7月</w:t>
      </w:r>
    </w:p>
    <w:p w14:paraId="3695CE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（六）终评颁奖：2026年8月</w:t>
      </w:r>
    </w:p>
    <w:p w14:paraId="7D96CE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Style w:val="5"/>
          <w:rFonts w:hint="default" w:ascii="Arial" w:hAnsi="Arial" w:cs="Arial"/>
          <w:b/>
          <w:bCs/>
          <w:i w:val="0"/>
          <w:iCs w:val="0"/>
          <w:caps w:val="0"/>
          <w:color w:val="525252"/>
          <w:spacing w:val="0"/>
          <w:sz w:val="24"/>
          <w:szCs w:val="24"/>
          <w:shd w:val="clear" w:fill="FFFFFF"/>
        </w:rPr>
        <w:t>　　七、相关要求</w:t>
      </w:r>
    </w:p>
    <w:p w14:paraId="1D87BA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（一）各组织机构要高度重视，规范管理，组织开展好本地区作品选拔推荐工作，对作品及有关资料认真审核、严格把关，选拔过程科学、严谨、规范，防止弄虚作假，确保公开、公平、公正。</w:t>
      </w:r>
    </w:p>
    <w:p w14:paraId="657581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（二）各组织机构要加大宣传工作力度，充分利用各类媒体平台或其他方式做好宣传报道工作，不断提升参赛学生覆盖面，扩大发明奖知名度。</w:t>
      </w:r>
    </w:p>
    <w:p w14:paraId="7B65BD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三）坚持公益性，不以营利为目的。不得向学生、学校收取各种名目的费用，做到“零收费”；不得面向参赛学生组织与竞赛关联的培训、夏令营等，变相收取费用；不得推销或变相推销资料、器材、材料等商品；不得面向参赛学生、家长或老师开展培训；不得借竞赛之名开展等级考试违规收取费用；不得以任何方式向学生或组织学生参赛的学校转嫁竞赛活动成本等。</w:t>
      </w:r>
    </w:p>
    <w:p w14:paraId="5D5C0C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（四）地区选拔须严格按照本届发明奖的竞赛内容，未经许可各组织机构不得以发明奖名义开展地区其他赛事的选拔与宣传。</w:t>
      </w:r>
    </w:p>
    <w:p w14:paraId="44C34E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Style w:val="5"/>
          <w:rFonts w:hint="default" w:ascii="Arial" w:hAnsi="Arial" w:cs="Arial"/>
          <w:b/>
          <w:bCs/>
          <w:i w:val="0"/>
          <w:iCs w:val="0"/>
          <w:caps w:val="0"/>
          <w:color w:val="525252"/>
          <w:spacing w:val="0"/>
          <w:sz w:val="24"/>
          <w:szCs w:val="24"/>
          <w:shd w:val="clear" w:fill="FFFFFF"/>
        </w:rPr>
        <w:t>　　八、其他事项</w:t>
      </w:r>
    </w:p>
    <w:p w14:paraId="7598BB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各组织机构须履行必要手续，确保主办单位有权永久无偿使用参与学生（团队）的申报材料（包括但不限于作品介绍、作者简介、作者肖像等）、作品和学生（团队）有关影像资料，用于与发明奖及其相关活动的公益性宣传推广等，以及享有使用上述材料和作品的使用权、改编权、汇编权、发行权、出版权、信息网络传播权等。</w:t>
      </w:r>
    </w:p>
    <w:p w14:paraId="77D60B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default" w:ascii="Arial" w:hAnsi="Arial" w:cs="Arial"/>
          <w:i w:val="0"/>
          <w:iCs w:val="0"/>
          <w:caps w:val="0"/>
          <w:color w:val="525252"/>
          <w:spacing w:val="0"/>
          <w:sz w:val="24"/>
          <w:szCs w:val="24"/>
          <w:shd w:val="clear" w:fill="FFFFFF"/>
        </w:rPr>
        <w:t>　　未尽事宜另行通知。</w:t>
      </w:r>
      <w:bookmarkStart w:id="0" w:name="_GoBack"/>
      <w:bookmarkEnd w:id="0"/>
    </w:p>
    <w:p w14:paraId="14B0E5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right"/>
        <w:textAlignment w:val="auto"/>
        <w:rPr>
          <w:sz w:val="24"/>
          <w:szCs w:val="24"/>
        </w:rPr>
      </w:pPr>
      <w:r>
        <w:rPr>
          <w:rFonts w:hint="default" w:ascii="Arial" w:hAnsi="Arial" w:cs="Arial"/>
          <w:i w:val="0"/>
          <w:iCs w:val="0"/>
          <w:caps w:val="0"/>
          <w:color w:val="525252"/>
          <w:spacing w:val="0"/>
          <w:sz w:val="24"/>
          <w:szCs w:val="24"/>
          <w:shd w:val="clear" w:fill="FFFFFF"/>
        </w:rPr>
        <w:t>中国宋庆龄基金会 中国发明协会</w:t>
      </w:r>
    </w:p>
    <w:p w14:paraId="1784C3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right"/>
        <w:textAlignment w:val="auto"/>
        <w:rPr>
          <w:sz w:val="14"/>
          <w:szCs w:val="14"/>
        </w:rPr>
      </w:pPr>
      <w:r>
        <w:rPr>
          <w:rFonts w:hint="default" w:ascii="Arial" w:hAnsi="Arial" w:cs="Arial"/>
          <w:i w:val="0"/>
          <w:iCs w:val="0"/>
          <w:caps w:val="0"/>
          <w:color w:val="525252"/>
          <w:spacing w:val="0"/>
          <w:sz w:val="24"/>
          <w:szCs w:val="24"/>
          <w:shd w:val="clear" w:fill="FFFFFF"/>
        </w:rPr>
        <w:t xml:space="preserve">2026年2月9日   </w:t>
      </w:r>
      <w:r>
        <w:rPr>
          <w:rFonts w:hint="default" w:ascii="Arial" w:hAnsi="Arial" w:cs="Arial"/>
          <w:i w:val="0"/>
          <w:iCs w:val="0"/>
          <w:caps w:val="0"/>
          <w:color w:val="525252"/>
          <w:spacing w:val="0"/>
          <w:sz w:val="14"/>
          <w:szCs w:val="14"/>
          <w:shd w:val="clear" w:fill="FFFFFF"/>
        </w:rPr>
        <w:t>      </w:t>
      </w:r>
    </w:p>
    <w:p w14:paraId="5BA6F2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134DBD"/>
    <w:rsid w:val="1393120E"/>
    <w:rsid w:val="35134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3846</Words>
  <Characters>3996</Characters>
  <Lines>0</Lines>
  <Paragraphs>0</Paragraphs>
  <TotalTime>1</TotalTime>
  <ScaleCrop>false</ScaleCrop>
  <LinksUpToDate>false</LinksUpToDate>
  <CharactersWithSpaces>4164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2026-02-14T03:29:00Z</dcterms:created>
  <dc:creator>齐宪代</dc:creator>
  <cp:lastModifiedBy>于连蕊</cp:lastModifiedBy>
  <dcterms:modified xsi:type="dcterms:W3CDTF">2026-03-09T04:20:28Z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D8BCFCBEA2DF40708E5F73283AC2458D_11</vt:lpwstr>
  </property>
  <property fmtid="{D5CDD505-2E9C-101B-9397-08002B2CF9AE}" pid="4" name="KSOTemplateDocerSaveRecord">
    <vt:lpwstr>eyJoZGlkIjoiMmVlOTQ1N2JiY2M4YmVjNTlkNjI5YTIxMDAwZGZiOWEiLCJ1c2VySWQiOiIxMTUxODM5Njk5In0=</vt:lpwstr>
  </property>
</Properties>
</file>