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D4FD2">
      <w:pPr>
        <w:spacing w:line="0" w:lineRule="atLeast"/>
        <w:jc w:val="center"/>
        <w:rPr>
          <w:b/>
          <w:color w:val="FF0000"/>
          <w:spacing w:val="90"/>
          <w:w w:val="90"/>
          <w:sz w:val="72"/>
          <w:szCs w:val="72"/>
        </w:rPr>
      </w:pPr>
      <w:r>
        <w:rPr>
          <w:rFonts w:hint="eastAsia"/>
          <w:b/>
          <w:color w:val="FF0000"/>
          <w:spacing w:val="90"/>
          <w:w w:val="90"/>
          <w:sz w:val="72"/>
          <w:szCs w:val="72"/>
        </w:rPr>
        <w:t>北京市教育学会</w:t>
      </w:r>
    </w:p>
    <w:p w14:paraId="6BCA1F30">
      <w:pPr>
        <w:spacing w:line="0" w:lineRule="atLeast"/>
        <w:jc w:val="center"/>
        <w:rPr>
          <w:b/>
          <w:color w:val="FF0000"/>
          <w:spacing w:val="90"/>
          <w:w w:val="66"/>
          <w:sz w:val="72"/>
          <w:szCs w:val="72"/>
        </w:rPr>
      </w:pPr>
      <w:r>
        <w:rPr>
          <w:rFonts w:hint="eastAsia"/>
          <w:b/>
          <w:color w:val="FF0000"/>
          <w:spacing w:val="90"/>
          <w:w w:val="66"/>
          <w:sz w:val="72"/>
          <w:szCs w:val="72"/>
        </w:rPr>
        <w:t>创造教育专业委员会</w:t>
      </w:r>
    </w:p>
    <w:p w14:paraId="38A2CBCC">
      <w:pPr>
        <w:spacing w:line="0" w:lineRule="atLeast"/>
        <w:jc w:val="center"/>
        <w:rPr>
          <w:rFonts w:hint="eastAsia"/>
          <w:b/>
          <w:color w:val="FF0000"/>
          <w:spacing w:val="90"/>
          <w:w w:val="66"/>
          <w:sz w:val="72"/>
          <w:szCs w:val="72"/>
        </w:rPr>
      </w:pPr>
      <w:r>
        <w:rPr>
          <w:rFonts w:hint="eastAsia"/>
          <w:b/>
          <w:color w:val="FF0000"/>
          <w:spacing w:val="90"/>
          <w:w w:val="66"/>
          <w:sz w:val="72"/>
          <w:szCs w:val="72"/>
        </w:rPr>
        <w:t>科技体育专业委员会</w:t>
      </w:r>
    </w:p>
    <w:p w14:paraId="769F3462">
      <w:pPr>
        <w:spacing w:line="0" w:lineRule="atLeast"/>
        <w:jc w:val="center"/>
        <w:rPr>
          <w:rFonts w:hint="eastAsia"/>
          <w:b/>
          <w:color w:val="FF0000"/>
          <w:spacing w:val="90"/>
          <w:w w:val="66"/>
          <w:sz w:val="72"/>
          <w:szCs w:val="72"/>
          <w:lang w:val="en-US" w:eastAsia="zh-CN"/>
        </w:rPr>
      </w:pPr>
      <w:r>
        <w:rPr>
          <w:rFonts w:hint="eastAsia"/>
          <w:b/>
          <w:color w:val="FF0000"/>
          <w:spacing w:val="90"/>
          <w:w w:val="66"/>
          <w:sz w:val="72"/>
          <w:szCs w:val="72"/>
          <w:lang w:val="en-US" w:eastAsia="zh-CN"/>
        </w:rPr>
        <w:t>职业教育专业委员会</w:t>
      </w:r>
    </w:p>
    <w:p w14:paraId="7D34DC1B">
      <w:pPr>
        <w:spacing w:line="0" w:lineRule="atLeast"/>
        <w:jc w:val="center"/>
        <w:rPr>
          <w:rFonts w:hint="default"/>
          <w:b/>
          <w:color w:val="FF0000"/>
          <w:spacing w:val="90"/>
          <w:w w:val="66"/>
          <w:sz w:val="72"/>
          <w:szCs w:val="72"/>
          <w:lang w:val="en-US" w:eastAsia="zh-CN"/>
        </w:rPr>
      </w:pPr>
      <w:r>
        <w:rPr>
          <w:rFonts w:hint="eastAsia"/>
          <w:b/>
          <w:color w:val="FF0000"/>
          <w:spacing w:val="90"/>
          <w:w w:val="50"/>
          <w:sz w:val="72"/>
          <w:szCs w:val="72"/>
          <w:lang w:val="en-US" w:eastAsia="zh-CN"/>
        </w:rPr>
        <w:t>北京市海淀科普教育协会</w:t>
      </w:r>
    </w:p>
    <w:p w14:paraId="1317B357">
      <w:pPr>
        <w:spacing w:line="0" w:lineRule="atLeast"/>
        <w:jc w:val="center"/>
        <w:rPr>
          <w:rFonts w:hint="eastAsia"/>
          <w:b/>
          <w:color w:val="FF0000"/>
          <w:spacing w:val="90"/>
          <w:w w:val="50"/>
          <w:sz w:val="72"/>
          <w:szCs w:val="72"/>
        </w:rPr>
      </w:pPr>
      <w:r>
        <w:rPr>
          <w:rFonts w:hint="eastAsia"/>
          <w:b/>
          <w:color w:val="FF0000"/>
          <w:spacing w:val="90"/>
          <w:w w:val="50"/>
          <w:sz w:val="72"/>
          <w:szCs w:val="72"/>
        </w:rPr>
        <w:t>北京华夏中研教育科技研究院</w:t>
      </w:r>
    </w:p>
    <w:p w14:paraId="3B5A30C5">
      <w:pPr>
        <w:spacing w:line="0" w:lineRule="atLeast"/>
        <w:jc w:val="center"/>
        <w:rPr>
          <w:b/>
          <w:spacing w:val="90"/>
          <w:sz w:val="36"/>
          <w:szCs w:val="36"/>
          <w:u w:val="single"/>
        </w:rPr>
      </w:pPr>
      <w:r>
        <w:rPr>
          <w:rFonts w:hint="eastAsia"/>
          <w:b/>
          <w:spacing w:val="90"/>
          <w:sz w:val="36"/>
          <w:szCs w:val="36"/>
          <w:u w:val="single"/>
        </w:rPr>
        <mc:AlternateContent>
          <mc:Choice Requires="wps">
            <w:drawing>
              <wp:anchor distT="0" distB="0" distL="114300" distR="114300" simplePos="0" relativeHeight="251659264" behindDoc="0" locked="0" layoutInCell="1" allowOverlap="1">
                <wp:simplePos x="0" y="0"/>
                <wp:positionH relativeFrom="column">
                  <wp:posOffset>-3175</wp:posOffset>
                </wp:positionH>
                <wp:positionV relativeFrom="paragraph">
                  <wp:posOffset>160655</wp:posOffset>
                </wp:positionV>
                <wp:extent cx="5209540" cy="0"/>
                <wp:effectExtent l="0" t="9525" r="10160" b="9525"/>
                <wp:wrapNone/>
                <wp:docPr id="2" name="自选图形 8"/>
                <wp:cNvGraphicFramePr/>
                <a:graphic xmlns:a="http://schemas.openxmlformats.org/drawingml/2006/main">
                  <a:graphicData uri="http://schemas.microsoft.com/office/word/2010/wordprocessingShape">
                    <wps:wsp>
                      <wps:cNvCnPr/>
                      <wps:spPr>
                        <a:xfrm>
                          <a:off x="0" y="0"/>
                          <a:ext cx="5209540" cy="0"/>
                        </a:xfrm>
                        <a:prstGeom prst="straightConnector1">
                          <a:avLst/>
                        </a:prstGeom>
                        <a:ln w="19050" cap="flat" cmpd="sng">
                          <a:solidFill>
                            <a:srgbClr val="FF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0.25pt;margin-top:12.65pt;height:0pt;width:410.2pt;z-index:251659264;mso-width-relative:page;mso-height-relative:page;" filled="f" stroked="t" coordsize="21600,21600" o:gfxdata="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rEAIdQAAAAHAQAADwAAAAAAAAABACAAAAAiAAAAZHJzL2Rvd25yZXYueG1sUEsBAhQA&#10;FAAAAAgAh07iQPKNAMH2AQAA5AMAAA4AAAAAAAAAAQAgAAAAIwEAAGRycy9lMm9Eb2MueG1sUEsF&#10;BgAAAAAGAAYAWQEAAIsFAAAAAA==&#10;">
                <v:fill on="f" focussize="0,0"/>
                <v:stroke weight="1.5pt" color="#FF0000" joinstyle="round"/>
                <v:imagedata o:title=""/>
                <o:lock v:ext="edit" aspectratio="f"/>
              </v:shape>
            </w:pict>
          </mc:Fallback>
        </mc:AlternateContent>
      </w:r>
    </w:p>
    <w:p w14:paraId="65FE5EAA">
      <w:pPr>
        <w:spacing w:before="167" w:line="219" w:lineRule="auto"/>
        <w:ind w:left="236"/>
        <w:jc w:val="center"/>
        <w:rPr>
          <w:rFonts w:ascii="宋体" w:hAnsi="宋体" w:cs="宋体"/>
          <w:b/>
          <w:bCs/>
          <w:spacing w:val="-8"/>
          <w:sz w:val="44"/>
          <w:szCs w:val="44"/>
        </w:rPr>
      </w:pPr>
      <w:r>
        <w:rPr>
          <w:rFonts w:hint="eastAsia" w:ascii="宋体" w:hAnsi="宋体" w:cs="宋体"/>
          <w:b/>
          <w:bCs/>
          <w:spacing w:val="-8"/>
          <w:sz w:val="44"/>
          <w:szCs w:val="44"/>
        </w:rPr>
        <w:t>关于举办北京地区</w:t>
      </w:r>
      <w:r>
        <w:rPr>
          <w:rFonts w:hint="eastAsia" w:ascii="宋体" w:hAnsi="宋体" w:cs="宋体"/>
          <w:b/>
          <w:bCs/>
          <w:spacing w:val="-8"/>
          <w:sz w:val="44"/>
          <w:szCs w:val="44"/>
          <w:lang w:val="en-US" w:eastAsia="zh-CN"/>
        </w:rPr>
        <w:t>第三</w:t>
      </w:r>
      <w:r>
        <w:rPr>
          <w:rFonts w:hint="eastAsia" w:ascii="宋体" w:hAnsi="宋体" w:cs="宋体"/>
          <w:b/>
          <w:bCs/>
          <w:spacing w:val="-8"/>
          <w:sz w:val="44"/>
          <w:szCs w:val="44"/>
        </w:rPr>
        <w:t>届华夏科创杯</w:t>
      </w:r>
    </w:p>
    <w:p w14:paraId="72AC0483">
      <w:pPr>
        <w:spacing w:before="167" w:line="219" w:lineRule="auto"/>
        <w:ind w:left="236"/>
        <w:jc w:val="center"/>
        <w:rPr>
          <w:rFonts w:hint="eastAsia" w:ascii="宋体" w:hAnsi="宋体" w:cs="宋体"/>
          <w:b/>
          <w:bCs/>
          <w:spacing w:val="-8"/>
          <w:sz w:val="44"/>
          <w:szCs w:val="44"/>
        </w:rPr>
      </w:pPr>
      <w:r>
        <w:rPr>
          <w:rFonts w:hint="eastAsia" w:ascii="宋体" w:hAnsi="宋体" w:cs="宋体"/>
          <w:b/>
          <w:bCs/>
          <w:spacing w:val="-8"/>
          <w:sz w:val="44"/>
          <w:szCs w:val="44"/>
        </w:rPr>
        <w:t>中小学生优秀发明创造作品展示</w:t>
      </w:r>
    </w:p>
    <w:p w14:paraId="3F6E6656">
      <w:pPr>
        <w:spacing w:before="167" w:line="219" w:lineRule="auto"/>
        <w:ind w:left="236"/>
        <w:jc w:val="center"/>
        <w:rPr>
          <w:rFonts w:ascii="宋体" w:hAnsi="宋体" w:cs="宋体"/>
          <w:b/>
          <w:bCs/>
          <w:spacing w:val="-27"/>
          <w:w w:val="90"/>
          <w:sz w:val="44"/>
          <w:szCs w:val="44"/>
        </w:rPr>
      </w:pPr>
      <w:r>
        <w:rPr>
          <w:rFonts w:hint="eastAsia" w:ascii="宋体" w:hAnsi="宋体" w:cs="宋体"/>
          <w:b/>
          <w:bCs/>
          <w:spacing w:val="-8"/>
          <w:w w:val="90"/>
          <w:sz w:val="44"/>
          <w:szCs w:val="44"/>
          <w:lang w:val="en-US" w:eastAsia="zh-CN"/>
        </w:rPr>
        <w:t>暨第21</w:t>
      </w:r>
      <w:r>
        <w:rPr>
          <w:rFonts w:hint="eastAsia" w:ascii="宋体" w:hAnsi="宋体" w:eastAsia="宋体" w:cs="宋体"/>
          <w:b/>
          <w:bCs/>
          <w:spacing w:val="-8"/>
          <w:w w:val="90"/>
          <w:sz w:val="44"/>
          <w:szCs w:val="44"/>
        </w:rPr>
        <w:t>宋庆龄少年儿童发明奖作品推荐活动</w:t>
      </w:r>
      <w:r>
        <w:rPr>
          <w:rFonts w:ascii="宋体" w:hAnsi="宋体" w:cs="宋体"/>
          <w:b/>
          <w:bCs/>
          <w:spacing w:val="-27"/>
          <w:w w:val="90"/>
          <w:sz w:val="44"/>
          <w:szCs w:val="44"/>
        </w:rPr>
        <w:t>的</w:t>
      </w:r>
    </w:p>
    <w:p w14:paraId="351E870A">
      <w:pPr>
        <w:spacing w:before="167" w:line="219" w:lineRule="auto"/>
        <w:ind w:left="236"/>
        <w:jc w:val="center"/>
        <w:rPr>
          <w:rFonts w:ascii="宋体" w:hAnsi="宋体" w:cs="宋体"/>
          <w:sz w:val="44"/>
          <w:szCs w:val="44"/>
        </w:rPr>
      </w:pPr>
      <w:r>
        <w:rPr>
          <w:rFonts w:ascii="宋体" w:hAnsi="宋体" w:cs="宋体"/>
          <w:b/>
          <w:bCs/>
          <w:spacing w:val="-27"/>
          <w:sz w:val="44"/>
          <w:szCs w:val="44"/>
        </w:rPr>
        <w:t>通知</w:t>
      </w:r>
    </w:p>
    <w:p w14:paraId="4CD2B619">
      <w:pPr>
        <w:spacing w:line="283" w:lineRule="auto"/>
        <w:rPr>
          <w:rFonts w:ascii="Arial"/>
        </w:rPr>
      </w:pPr>
    </w:p>
    <w:p w14:paraId="0A1C6894">
      <w:pPr>
        <w:spacing w:line="283" w:lineRule="auto"/>
        <w:rPr>
          <w:rFonts w:ascii="Arial"/>
        </w:rPr>
      </w:pPr>
    </w:p>
    <w:p w14:paraId="17691DB8">
      <w:pPr>
        <w:spacing w:before="111" w:line="222" w:lineRule="auto"/>
        <w:ind w:left="0" w:leftChars="0" w:firstLine="640" w:firstLineChars="194"/>
        <w:rPr>
          <w:rFonts w:ascii="仿宋" w:hAnsi="仿宋" w:eastAsia="仿宋" w:cs="仿宋"/>
          <w:sz w:val="34"/>
          <w:szCs w:val="34"/>
        </w:rPr>
      </w:pPr>
      <w:r>
        <w:rPr>
          <w:rFonts w:hint="eastAsia" w:ascii="仿宋" w:hAnsi="仿宋" w:eastAsia="仿宋" w:cs="仿宋"/>
          <w:spacing w:val="-5"/>
          <w:sz w:val="34"/>
          <w:szCs w:val="34"/>
        </w:rPr>
        <w:t>各会员单位（</w:t>
      </w:r>
      <w:r>
        <w:rPr>
          <w:rFonts w:hint="eastAsia" w:ascii="仿宋" w:hAnsi="仿宋" w:eastAsia="仿宋" w:cs="仿宋"/>
          <w:spacing w:val="-5"/>
          <w:sz w:val="34"/>
          <w:szCs w:val="34"/>
          <w:lang w:val="en-US" w:eastAsia="zh-CN"/>
        </w:rPr>
        <w:t>各级各类</w:t>
      </w:r>
      <w:r>
        <w:rPr>
          <w:rFonts w:hint="eastAsia" w:ascii="仿宋" w:hAnsi="仿宋" w:eastAsia="仿宋" w:cs="仿宋"/>
          <w:spacing w:val="-5"/>
          <w:sz w:val="34"/>
          <w:szCs w:val="34"/>
        </w:rPr>
        <w:t>学校）及相关单位（</w:t>
      </w:r>
      <w:r>
        <w:rPr>
          <w:rFonts w:hint="eastAsia" w:ascii="仿宋" w:hAnsi="仿宋" w:eastAsia="仿宋"/>
          <w:sz w:val="32"/>
          <w:szCs w:val="32"/>
        </w:rPr>
        <w:t>学生活动中心、少年宫、青少年科技馆</w:t>
      </w:r>
      <w:r>
        <w:rPr>
          <w:rFonts w:hint="eastAsia" w:ascii="仿宋" w:hAnsi="仿宋" w:eastAsia="仿宋" w:cs="仿宋"/>
          <w:spacing w:val="-5"/>
          <w:sz w:val="34"/>
          <w:szCs w:val="34"/>
        </w:rPr>
        <w:t>）</w:t>
      </w:r>
      <w:r>
        <w:rPr>
          <w:rFonts w:ascii="仿宋" w:hAnsi="仿宋" w:eastAsia="仿宋" w:cs="仿宋"/>
          <w:spacing w:val="-5"/>
          <w:sz w:val="34"/>
          <w:szCs w:val="34"/>
        </w:rPr>
        <w:t>：</w:t>
      </w:r>
    </w:p>
    <w:p w14:paraId="0C0931C8">
      <w:pPr>
        <w:spacing w:before="0" w:line="360" w:lineRule="auto"/>
        <w:ind w:left="0" w:right="0" w:firstLine="700" w:firstLineChars="200"/>
        <w:rPr>
          <w:rFonts w:ascii="仿宋" w:hAnsi="仿宋" w:eastAsia="仿宋" w:cs="仿宋"/>
          <w:sz w:val="33"/>
          <w:szCs w:val="33"/>
        </w:rPr>
      </w:pPr>
      <w:r>
        <w:rPr>
          <w:rFonts w:hint="eastAsia" w:ascii="仿宋" w:hAnsi="仿宋" w:eastAsia="仿宋" w:cs="仿宋"/>
          <w:spacing w:val="5"/>
          <w:sz w:val="34"/>
          <w:szCs w:val="34"/>
        </w:rPr>
        <w:t>在落实</w:t>
      </w:r>
      <w:r>
        <w:rPr>
          <w:rFonts w:hint="eastAsia" w:ascii="仿宋" w:hAnsi="仿宋" w:eastAsia="仿宋" w:cs="仿宋"/>
          <w:spacing w:val="5"/>
          <w:sz w:val="34"/>
          <w:szCs w:val="34"/>
          <w:lang w:val="en-US" w:eastAsia="zh-CN"/>
        </w:rPr>
        <w:t>教育科技人才一体推进</w:t>
      </w:r>
      <w:r>
        <w:rPr>
          <w:rFonts w:hint="eastAsia" w:ascii="仿宋" w:hAnsi="仿宋" w:eastAsia="仿宋" w:cs="仿宋"/>
          <w:spacing w:val="5"/>
          <w:sz w:val="34"/>
          <w:szCs w:val="34"/>
        </w:rPr>
        <w:t>，</w:t>
      </w:r>
      <w:r>
        <w:rPr>
          <w:rFonts w:hint="eastAsia" w:ascii="仿宋" w:hAnsi="仿宋" w:eastAsia="仿宋" w:cs="仿宋"/>
          <w:spacing w:val="5"/>
          <w:sz w:val="34"/>
          <w:szCs w:val="34"/>
          <w:lang w:val="en-US" w:eastAsia="zh-CN"/>
        </w:rPr>
        <w:t>发展</w:t>
      </w:r>
      <w:r>
        <w:rPr>
          <w:rFonts w:hint="eastAsia" w:ascii="仿宋" w:hAnsi="仿宋" w:eastAsia="仿宋" w:cs="仿宋"/>
          <w:spacing w:val="5"/>
          <w:sz w:val="34"/>
          <w:szCs w:val="34"/>
        </w:rPr>
        <w:t>新质生产力的国家</w:t>
      </w:r>
      <w:r>
        <w:rPr>
          <w:rFonts w:hint="eastAsia" w:ascii="仿宋" w:hAnsi="仿宋" w:eastAsia="仿宋" w:cs="仿宋"/>
          <w:spacing w:val="5"/>
          <w:sz w:val="34"/>
          <w:szCs w:val="34"/>
          <w:lang w:val="en-US" w:eastAsia="zh-CN"/>
        </w:rPr>
        <w:t>战略</w:t>
      </w:r>
      <w:r>
        <w:rPr>
          <w:rFonts w:hint="eastAsia" w:ascii="仿宋" w:hAnsi="仿宋" w:eastAsia="仿宋" w:cs="仿宋"/>
          <w:spacing w:val="5"/>
          <w:sz w:val="34"/>
          <w:szCs w:val="34"/>
        </w:rPr>
        <w:t>指导下，为在中小学生中更好</w:t>
      </w:r>
      <w:r>
        <w:rPr>
          <w:rFonts w:ascii="仿宋" w:hAnsi="仿宋" w:eastAsia="仿宋" w:cs="仿宋"/>
          <w:spacing w:val="7"/>
          <w:sz w:val="33"/>
          <w:szCs w:val="33"/>
        </w:rPr>
        <w:t>弘扬科学精神，传播科学知识，激发青少年好奇心和想</w:t>
      </w:r>
      <w:r>
        <w:rPr>
          <w:rFonts w:ascii="仿宋" w:hAnsi="仿宋" w:eastAsia="仿宋" w:cs="仿宋"/>
          <w:spacing w:val="8"/>
          <w:sz w:val="33"/>
          <w:szCs w:val="33"/>
        </w:rPr>
        <w:t>象力，增强科学兴趣、创新意识和创新能力，提升青少年科学素质，引领更多青少年开展创新实践活动，</w:t>
      </w:r>
      <w:r>
        <w:rPr>
          <w:rFonts w:hint="eastAsia" w:ascii="仿宋" w:hAnsi="仿宋" w:eastAsia="仿宋" w:cs="仿宋"/>
          <w:spacing w:val="5"/>
          <w:sz w:val="34"/>
          <w:szCs w:val="34"/>
        </w:rPr>
        <w:t>推动北京地区中小学开展科技发明和创新活动，</w:t>
      </w:r>
      <w:r>
        <w:rPr>
          <w:rFonts w:ascii="仿宋" w:hAnsi="仿宋" w:eastAsia="仿宋" w:cs="仿宋"/>
          <w:spacing w:val="8"/>
          <w:sz w:val="33"/>
          <w:szCs w:val="33"/>
        </w:rPr>
        <w:t>培育具备科学家潜质的青少年</w:t>
      </w:r>
      <w:r>
        <w:rPr>
          <w:rFonts w:ascii="仿宋" w:hAnsi="仿宋" w:eastAsia="仿宋" w:cs="仿宋"/>
          <w:spacing w:val="-4"/>
          <w:sz w:val="33"/>
          <w:szCs w:val="33"/>
        </w:rPr>
        <w:t>群体</w:t>
      </w:r>
      <w:r>
        <w:rPr>
          <w:rFonts w:hint="eastAsia" w:ascii="仿宋" w:hAnsi="仿宋" w:eastAsia="仿宋" w:cs="仿宋"/>
          <w:spacing w:val="-4"/>
          <w:sz w:val="33"/>
          <w:szCs w:val="33"/>
        </w:rPr>
        <w:t>，</w:t>
      </w:r>
      <w:r>
        <w:rPr>
          <w:rFonts w:hint="eastAsia" w:ascii="仿宋" w:hAnsi="仿宋" w:eastAsia="仿宋" w:cs="仿宋"/>
          <w:spacing w:val="-4"/>
          <w:sz w:val="33"/>
          <w:szCs w:val="33"/>
          <w:lang w:val="en-US" w:eastAsia="zh-CN"/>
        </w:rPr>
        <w:t>北京市教育学会</w:t>
      </w:r>
      <w:r>
        <w:rPr>
          <w:rFonts w:hint="eastAsia" w:ascii="仿宋" w:hAnsi="仿宋" w:eastAsia="仿宋" w:cs="仿宋"/>
          <w:spacing w:val="5"/>
          <w:sz w:val="34"/>
          <w:szCs w:val="34"/>
        </w:rPr>
        <w:t>科技体育专业委员会及创造教育专业委员会</w:t>
      </w:r>
      <w:r>
        <w:rPr>
          <w:rFonts w:hint="eastAsia" w:ascii="仿宋" w:hAnsi="仿宋" w:eastAsia="仿宋" w:cs="仿宋"/>
          <w:spacing w:val="5"/>
          <w:sz w:val="34"/>
          <w:szCs w:val="34"/>
          <w:lang w:eastAsia="zh-CN"/>
        </w:rPr>
        <w:t>、</w:t>
      </w:r>
      <w:r>
        <w:rPr>
          <w:rFonts w:hint="eastAsia" w:ascii="仿宋" w:hAnsi="仿宋" w:eastAsia="仿宋" w:cs="仿宋"/>
          <w:spacing w:val="5"/>
          <w:sz w:val="34"/>
          <w:szCs w:val="34"/>
          <w:lang w:val="en-US" w:eastAsia="zh-CN"/>
        </w:rPr>
        <w:t>职业教育专业委员会</w:t>
      </w:r>
      <w:r>
        <w:rPr>
          <w:rFonts w:hint="eastAsia" w:ascii="仿宋" w:hAnsi="仿宋" w:eastAsia="仿宋" w:cs="仿宋"/>
          <w:spacing w:val="5"/>
          <w:sz w:val="34"/>
          <w:szCs w:val="34"/>
        </w:rPr>
        <w:t>决定与北京华夏中研教育科技研究院</w:t>
      </w:r>
      <w:r>
        <w:rPr>
          <w:rFonts w:hint="eastAsia" w:ascii="仿宋" w:hAnsi="仿宋" w:eastAsia="仿宋" w:cs="仿宋"/>
          <w:spacing w:val="5"/>
          <w:sz w:val="34"/>
          <w:szCs w:val="34"/>
          <w:lang w:val="en-US" w:eastAsia="zh-CN"/>
        </w:rPr>
        <w:t>、</w:t>
      </w:r>
      <w:r>
        <w:rPr>
          <w:rFonts w:hint="eastAsia" w:ascii="仿宋" w:hAnsi="仿宋" w:eastAsia="仿宋" w:cs="仿宋"/>
          <w:b w:val="0"/>
          <w:color w:val="auto"/>
          <w:spacing w:val="5"/>
          <w:w w:val="100"/>
          <w:sz w:val="34"/>
          <w:szCs w:val="34"/>
          <w:lang w:val="en-US" w:eastAsia="zh-CN"/>
        </w:rPr>
        <w:t>北京市海淀科普教育协会</w:t>
      </w:r>
      <w:r>
        <w:rPr>
          <w:rFonts w:hint="eastAsia" w:ascii="仿宋" w:hAnsi="仿宋" w:eastAsia="仿宋" w:cs="仿宋"/>
          <w:spacing w:val="5"/>
          <w:sz w:val="34"/>
          <w:szCs w:val="34"/>
        </w:rPr>
        <w:t>合作举办</w:t>
      </w:r>
      <w:r>
        <w:rPr>
          <w:rFonts w:hint="eastAsia" w:ascii="仿宋" w:hAnsi="仿宋" w:eastAsia="仿宋" w:cs="仿宋"/>
          <w:spacing w:val="5"/>
          <w:sz w:val="34"/>
          <w:szCs w:val="34"/>
          <w:lang w:val="en-US" w:eastAsia="zh-CN"/>
        </w:rPr>
        <w:t>第三</w:t>
      </w:r>
      <w:r>
        <w:rPr>
          <w:rFonts w:hint="eastAsia" w:ascii="仿宋" w:hAnsi="仿宋" w:eastAsia="仿宋" w:cs="仿宋"/>
          <w:spacing w:val="5"/>
          <w:sz w:val="34"/>
          <w:szCs w:val="34"/>
        </w:rPr>
        <w:t>届北京地区中小学生优秀发明创造作品展示活动，并将此活动与第</w:t>
      </w:r>
      <w:r>
        <w:rPr>
          <w:rFonts w:hint="eastAsia" w:ascii="仿宋" w:hAnsi="仿宋" w:eastAsia="仿宋" w:cs="仿宋"/>
          <w:spacing w:val="5"/>
          <w:sz w:val="34"/>
          <w:szCs w:val="34"/>
          <w:lang w:val="en-US" w:eastAsia="zh-CN"/>
        </w:rPr>
        <w:t>二</w:t>
      </w:r>
      <w:r>
        <w:rPr>
          <w:rFonts w:hint="eastAsia" w:ascii="仿宋" w:hAnsi="仿宋" w:eastAsia="仿宋" w:cs="仿宋"/>
          <w:spacing w:val="5"/>
          <w:sz w:val="34"/>
          <w:szCs w:val="34"/>
        </w:rPr>
        <w:t>十</w:t>
      </w:r>
      <w:r>
        <w:rPr>
          <w:rFonts w:hint="eastAsia" w:ascii="仿宋" w:hAnsi="仿宋" w:eastAsia="仿宋" w:cs="仿宋"/>
          <w:spacing w:val="5"/>
          <w:sz w:val="34"/>
          <w:szCs w:val="34"/>
          <w:lang w:val="en-US" w:eastAsia="zh-CN"/>
        </w:rPr>
        <w:t>一</w:t>
      </w:r>
      <w:r>
        <w:rPr>
          <w:rFonts w:hint="eastAsia" w:ascii="仿宋" w:hAnsi="仿宋" w:eastAsia="仿宋" w:cs="仿宋"/>
          <w:spacing w:val="5"/>
          <w:sz w:val="34"/>
          <w:szCs w:val="34"/>
        </w:rPr>
        <w:t>届宋庆龄</w:t>
      </w:r>
      <w:r>
        <w:rPr>
          <w:rFonts w:ascii="仿宋" w:hAnsi="仿宋" w:eastAsia="仿宋" w:cs="仿宋"/>
          <w:spacing w:val="5"/>
          <w:sz w:val="34"/>
          <w:szCs w:val="34"/>
        </w:rPr>
        <w:t>少年儿童发明奖</w:t>
      </w:r>
      <w:r>
        <w:rPr>
          <w:rFonts w:hint="eastAsia" w:ascii="仿宋" w:hAnsi="仿宋" w:eastAsia="仿宋" w:cs="仿宋"/>
          <w:spacing w:val="5"/>
          <w:sz w:val="34"/>
          <w:szCs w:val="34"/>
        </w:rPr>
        <w:t>作品推荐活动结合起来，在参加展示活动的作品中择优推荐规定数量的作品参加宋庆龄</w:t>
      </w:r>
      <w:r>
        <w:rPr>
          <w:rFonts w:ascii="仿宋" w:hAnsi="仿宋" w:eastAsia="仿宋" w:cs="仿宋"/>
          <w:spacing w:val="5"/>
          <w:sz w:val="34"/>
          <w:szCs w:val="34"/>
        </w:rPr>
        <w:t>少年儿童发明奖</w:t>
      </w:r>
      <w:r>
        <w:rPr>
          <w:rFonts w:hint="eastAsia" w:ascii="仿宋" w:hAnsi="仿宋" w:eastAsia="仿宋" w:cs="仿宋"/>
          <w:spacing w:val="5"/>
          <w:sz w:val="34"/>
          <w:szCs w:val="34"/>
        </w:rPr>
        <w:t>的全国评审活动。</w:t>
      </w:r>
    </w:p>
    <w:p w14:paraId="55048630">
      <w:pPr>
        <w:spacing w:before="210" w:line="337" w:lineRule="auto"/>
        <w:ind w:right="33" w:firstLine="640"/>
        <w:rPr>
          <w:rFonts w:ascii="仿宋" w:hAnsi="仿宋" w:eastAsia="仿宋" w:cs="仿宋"/>
          <w:sz w:val="34"/>
          <w:szCs w:val="34"/>
        </w:rPr>
      </w:pPr>
      <w:r>
        <w:rPr>
          <w:rFonts w:hint="eastAsia" w:ascii="仿宋" w:hAnsi="仿宋" w:eastAsia="仿宋" w:cs="仿宋"/>
          <w:spacing w:val="5"/>
          <w:sz w:val="34"/>
          <w:szCs w:val="34"/>
        </w:rPr>
        <w:t>现</w:t>
      </w:r>
      <w:r>
        <w:rPr>
          <w:rFonts w:ascii="仿宋" w:hAnsi="仿宋" w:eastAsia="仿宋" w:cs="仿宋"/>
          <w:spacing w:val="5"/>
          <w:sz w:val="34"/>
          <w:szCs w:val="34"/>
        </w:rPr>
        <w:t>将</w:t>
      </w:r>
      <w:r>
        <w:rPr>
          <w:rFonts w:hint="eastAsia" w:ascii="仿宋" w:hAnsi="仿宋" w:eastAsia="仿宋" w:cs="仿宋"/>
          <w:spacing w:val="5"/>
          <w:sz w:val="34"/>
          <w:szCs w:val="34"/>
        </w:rPr>
        <w:t>活动的申报和</w:t>
      </w:r>
      <w:r>
        <w:rPr>
          <w:rFonts w:hint="eastAsia" w:ascii="仿宋" w:hAnsi="仿宋" w:eastAsia="仿宋" w:cs="仿宋"/>
          <w:spacing w:val="5"/>
          <w:sz w:val="34"/>
          <w:szCs w:val="34"/>
          <w:lang w:val="en-US" w:eastAsia="zh-CN"/>
        </w:rPr>
        <w:t>评审</w:t>
      </w:r>
      <w:r>
        <w:rPr>
          <w:rFonts w:hint="eastAsia" w:ascii="仿宋" w:hAnsi="仿宋" w:eastAsia="仿宋" w:cs="仿宋"/>
          <w:spacing w:val="5"/>
          <w:sz w:val="34"/>
          <w:szCs w:val="34"/>
        </w:rPr>
        <w:t>工作</w:t>
      </w:r>
      <w:r>
        <w:rPr>
          <w:rFonts w:ascii="仿宋" w:hAnsi="仿宋" w:eastAsia="仿宋" w:cs="仿宋"/>
          <w:spacing w:val="5"/>
          <w:sz w:val="34"/>
          <w:szCs w:val="34"/>
        </w:rPr>
        <w:t>有关事项通</w:t>
      </w:r>
      <w:r>
        <w:rPr>
          <w:rFonts w:ascii="仿宋" w:hAnsi="仿宋" w:eastAsia="仿宋" w:cs="仿宋"/>
          <w:spacing w:val="-10"/>
          <w:sz w:val="34"/>
          <w:szCs w:val="34"/>
        </w:rPr>
        <w:t>知如下：</w:t>
      </w:r>
    </w:p>
    <w:p w14:paraId="330D607B">
      <w:pPr>
        <w:numPr>
          <w:ilvl w:val="0"/>
          <w:numId w:val="1"/>
        </w:numPr>
        <w:spacing w:before="219" w:line="222" w:lineRule="auto"/>
        <w:ind w:left="864"/>
        <w:outlineLvl w:val="0"/>
        <w:rPr>
          <w:rFonts w:ascii="黑体" w:hAnsi="黑体" w:eastAsia="黑体" w:cs="黑体"/>
          <w:b/>
          <w:bCs/>
          <w:spacing w:val="-9"/>
          <w:sz w:val="34"/>
          <w:szCs w:val="34"/>
        </w:rPr>
      </w:pPr>
      <w:r>
        <w:rPr>
          <w:rFonts w:hint="eastAsia" w:ascii="黑体" w:hAnsi="黑体" w:eastAsia="黑体" w:cs="黑体"/>
          <w:b/>
          <w:bCs/>
          <w:spacing w:val="-9"/>
          <w:sz w:val="34"/>
          <w:szCs w:val="34"/>
          <w:lang w:val="en-US" w:eastAsia="zh-CN"/>
        </w:rPr>
        <w:t>作品</w:t>
      </w:r>
      <w:r>
        <w:rPr>
          <w:rFonts w:hint="eastAsia" w:ascii="黑体" w:hAnsi="黑体" w:eastAsia="黑体" w:cs="黑体"/>
          <w:b/>
          <w:bCs/>
          <w:spacing w:val="-9"/>
          <w:sz w:val="34"/>
          <w:szCs w:val="34"/>
        </w:rPr>
        <w:t>展示地点</w:t>
      </w:r>
    </w:p>
    <w:p w14:paraId="1D808FBA">
      <w:pPr>
        <w:spacing w:line="560" w:lineRule="exact"/>
        <w:ind w:firstLine="420" w:firstLineChars="130"/>
        <w:jc w:val="both"/>
        <w:rPr>
          <w:rFonts w:hint="default" w:ascii="仿宋" w:hAnsi="仿宋" w:eastAsia="仿宋" w:cs="仿宋"/>
          <w:spacing w:val="5"/>
          <w:sz w:val="34"/>
          <w:szCs w:val="34"/>
          <w:lang w:val="en-US" w:eastAsia="zh-CN"/>
        </w:rPr>
      </w:pPr>
      <w:r>
        <w:rPr>
          <w:rFonts w:hint="eastAsia" w:ascii="黑体" w:hAnsi="黑体" w:eastAsia="黑体" w:cs="黑体"/>
          <w:b/>
          <w:bCs/>
          <w:spacing w:val="-9"/>
          <w:sz w:val="34"/>
          <w:szCs w:val="34"/>
        </w:rPr>
        <w:t xml:space="preserve"> </w:t>
      </w:r>
      <w:r>
        <w:rPr>
          <w:rFonts w:hint="eastAsia" w:ascii="仿宋" w:hAnsi="仿宋" w:eastAsia="仿宋" w:cs="仿宋"/>
          <w:b w:val="0"/>
          <w:bCs w:val="0"/>
          <w:spacing w:val="5"/>
          <w:sz w:val="34"/>
          <w:szCs w:val="34"/>
          <w:lang w:val="en-US" w:eastAsia="zh-CN"/>
        </w:rPr>
        <w:t>现场展示活动由</w:t>
      </w:r>
      <w:r>
        <w:rPr>
          <w:rFonts w:hint="eastAsia" w:ascii="仿宋" w:hAnsi="仿宋" w:eastAsia="仿宋" w:cs="仿宋"/>
          <w:b w:val="0"/>
          <w:spacing w:val="5"/>
          <w:w w:val="100"/>
          <w:sz w:val="34"/>
          <w:szCs w:val="34"/>
          <w:lang w:val="en-US" w:eastAsia="zh-CN"/>
        </w:rPr>
        <w:t>北京市海淀科普教育协会承办</w:t>
      </w:r>
      <w:r>
        <w:rPr>
          <w:rFonts w:hint="eastAsia" w:ascii="仿宋" w:hAnsi="仿宋" w:eastAsia="仿宋" w:cs="仿宋"/>
          <w:b w:val="0"/>
          <w:bCs w:val="0"/>
          <w:spacing w:val="5"/>
          <w:sz w:val="34"/>
          <w:szCs w:val="34"/>
          <w:lang w:val="en-US" w:eastAsia="zh-CN"/>
        </w:rPr>
        <w:t>。</w:t>
      </w:r>
    </w:p>
    <w:p w14:paraId="4D465494">
      <w:pPr>
        <w:spacing w:line="560" w:lineRule="exact"/>
        <w:ind w:firstLine="640" w:firstLineChars="200"/>
        <w:jc w:val="both"/>
        <w:rPr>
          <w:rFonts w:hint="default" w:ascii="仿宋" w:hAnsi="仿宋" w:eastAsia="仿宋"/>
          <w:sz w:val="32"/>
          <w:szCs w:val="32"/>
          <w:u w:val="single"/>
          <w:lang w:val="en-US" w:eastAsia="zh-CN"/>
        </w:rPr>
      </w:pPr>
      <w:r>
        <w:rPr>
          <w:rFonts w:hint="eastAsia" w:ascii="仿宋" w:hAnsi="仿宋" w:eastAsia="仿宋"/>
          <w:sz w:val="32"/>
          <w:szCs w:val="32"/>
          <w:lang w:val="en-US" w:eastAsia="zh-CN"/>
        </w:rPr>
        <w:t>具体</w:t>
      </w:r>
      <w:r>
        <w:rPr>
          <w:rFonts w:hint="eastAsia" w:ascii="仿宋" w:hAnsi="仿宋" w:eastAsia="仿宋"/>
          <w:sz w:val="32"/>
          <w:szCs w:val="32"/>
        </w:rPr>
        <w:t>地址：</w:t>
      </w:r>
      <w:r>
        <w:rPr>
          <w:rFonts w:hint="eastAsia" w:ascii="仿宋" w:hAnsi="仿宋" w:eastAsia="仿宋"/>
          <w:sz w:val="32"/>
          <w:szCs w:val="32"/>
          <w:lang w:val="en-US" w:eastAsia="zh-CN"/>
        </w:rPr>
        <w:t>待通知。</w:t>
      </w:r>
    </w:p>
    <w:p w14:paraId="76D259AC">
      <w:pPr>
        <w:numPr>
          <w:ilvl w:val="0"/>
          <w:numId w:val="1"/>
        </w:numPr>
        <w:spacing w:before="219" w:line="222" w:lineRule="auto"/>
        <w:ind w:left="864"/>
        <w:outlineLvl w:val="0"/>
        <w:rPr>
          <w:rFonts w:ascii="黑体" w:hAnsi="黑体" w:eastAsia="黑体" w:cs="黑体"/>
          <w:b/>
          <w:bCs/>
          <w:spacing w:val="-9"/>
          <w:sz w:val="34"/>
          <w:szCs w:val="34"/>
        </w:rPr>
      </w:pPr>
      <w:r>
        <w:rPr>
          <w:rFonts w:hint="eastAsia" w:ascii="黑体" w:hAnsi="黑体" w:eastAsia="黑体" w:cs="黑体"/>
          <w:b/>
          <w:bCs/>
          <w:spacing w:val="-9"/>
          <w:sz w:val="34"/>
          <w:szCs w:val="34"/>
        </w:rPr>
        <w:t>展示时间</w:t>
      </w:r>
    </w:p>
    <w:p w14:paraId="319BBAF7">
      <w:pPr>
        <w:spacing w:before="219" w:line="222" w:lineRule="auto"/>
        <w:ind w:firstLine="638"/>
        <w:outlineLvl w:val="0"/>
        <w:rPr>
          <w:rFonts w:hint="eastAsia" w:ascii="仿宋" w:hAnsi="仿宋" w:eastAsia="仿宋" w:cs="仿宋"/>
          <w:spacing w:val="5"/>
          <w:sz w:val="34"/>
          <w:szCs w:val="34"/>
        </w:rPr>
      </w:pPr>
      <w:r>
        <w:rPr>
          <w:rFonts w:hint="eastAsia" w:ascii="仿宋" w:hAnsi="仿宋" w:eastAsia="仿宋" w:cs="仿宋"/>
          <w:spacing w:val="5"/>
          <w:sz w:val="34"/>
          <w:szCs w:val="34"/>
        </w:rPr>
        <w:t>202</w:t>
      </w:r>
      <w:r>
        <w:rPr>
          <w:rFonts w:hint="eastAsia" w:ascii="仿宋" w:hAnsi="仿宋" w:eastAsia="仿宋" w:cs="仿宋"/>
          <w:spacing w:val="5"/>
          <w:sz w:val="34"/>
          <w:szCs w:val="34"/>
          <w:lang w:val="en-US" w:eastAsia="zh-CN"/>
        </w:rPr>
        <w:t>6</w:t>
      </w:r>
      <w:r>
        <w:rPr>
          <w:rFonts w:hint="eastAsia" w:ascii="仿宋" w:hAnsi="仿宋" w:eastAsia="仿宋" w:cs="仿宋"/>
          <w:spacing w:val="5"/>
          <w:sz w:val="34"/>
          <w:szCs w:val="34"/>
        </w:rPr>
        <w:t>年4月</w:t>
      </w:r>
      <w:r>
        <w:rPr>
          <w:rFonts w:hint="eastAsia" w:ascii="仿宋" w:hAnsi="仿宋" w:eastAsia="仿宋" w:cs="仿宋"/>
          <w:spacing w:val="5"/>
          <w:sz w:val="34"/>
          <w:szCs w:val="34"/>
          <w:lang w:val="en-US" w:eastAsia="zh-CN"/>
        </w:rPr>
        <w:t>18</w:t>
      </w:r>
      <w:r>
        <w:rPr>
          <w:rFonts w:hint="eastAsia" w:ascii="仿宋" w:hAnsi="仿宋" w:eastAsia="仿宋" w:cs="仿宋"/>
          <w:spacing w:val="5"/>
          <w:sz w:val="34"/>
          <w:szCs w:val="34"/>
        </w:rPr>
        <w:t>日</w:t>
      </w:r>
    </w:p>
    <w:p w14:paraId="2CB21149">
      <w:pPr>
        <w:spacing w:before="219" w:line="222" w:lineRule="auto"/>
        <w:ind w:firstLine="638"/>
        <w:outlineLvl w:val="0"/>
        <w:rPr>
          <w:rFonts w:ascii="黑体" w:hAnsi="黑体" w:eastAsia="黑体" w:cs="黑体"/>
          <w:b/>
          <w:bCs/>
          <w:spacing w:val="-9"/>
          <w:sz w:val="34"/>
          <w:szCs w:val="34"/>
        </w:rPr>
      </w:pPr>
      <w:r>
        <w:rPr>
          <w:rFonts w:hint="eastAsia" w:ascii="仿宋" w:hAnsi="仿宋" w:eastAsia="仿宋" w:cs="仿宋"/>
          <w:spacing w:val="5"/>
          <w:sz w:val="34"/>
          <w:szCs w:val="34"/>
        </w:rPr>
        <w:t>各区上交作品的截止时间为3月</w:t>
      </w:r>
      <w:r>
        <w:rPr>
          <w:rFonts w:hint="eastAsia" w:ascii="仿宋" w:hAnsi="仿宋" w:eastAsia="仿宋" w:cs="仿宋"/>
          <w:spacing w:val="5"/>
          <w:sz w:val="34"/>
          <w:szCs w:val="34"/>
          <w:lang w:val="en-US" w:eastAsia="zh-CN"/>
        </w:rPr>
        <w:t>27</w:t>
      </w:r>
      <w:r>
        <w:rPr>
          <w:rFonts w:hint="eastAsia" w:ascii="仿宋" w:hAnsi="仿宋" w:eastAsia="仿宋" w:cs="仿宋"/>
          <w:spacing w:val="5"/>
          <w:sz w:val="34"/>
          <w:szCs w:val="34"/>
        </w:rPr>
        <w:t>日。</w:t>
      </w:r>
    </w:p>
    <w:p w14:paraId="4B441886">
      <w:pPr>
        <w:spacing w:before="204" w:line="223" w:lineRule="auto"/>
        <w:ind w:left="689"/>
        <w:rPr>
          <w:rFonts w:ascii="楷体" w:hAnsi="楷体" w:eastAsia="楷体" w:cs="楷体"/>
          <w:sz w:val="32"/>
          <w:szCs w:val="32"/>
        </w:rPr>
      </w:pPr>
      <w:r>
        <w:rPr>
          <w:rFonts w:hint="eastAsia" w:ascii="黑体" w:hAnsi="黑体" w:eastAsia="黑体" w:cs="黑体"/>
          <w:b/>
          <w:bCs/>
          <w:spacing w:val="-9"/>
          <w:sz w:val="34"/>
          <w:szCs w:val="34"/>
        </w:rPr>
        <w:t>三、参加展示的作品类别和要求</w:t>
      </w:r>
    </w:p>
    <w:p w14:paraId="0AFF9EDC">
      <w:pPr>
        <w:pStyle w:val="3"/>
        <w:spacing w:before="251" w:line="220" w:lineRule="auto"/>
        <w:ind w:left="13" w:leftChars="6" w:firstLine="660" w:firstLineChars="188"/>
        <w:outlineLvl w:val="1"/>
        <w:rPr>
          <w:b/>
          <w:bCs/>
          <w:spacing w:val="5"/>
          <w:sz w:val="34"/>
          <w:szCs w:val="34"/>
          <w:lang w:eastAsia="zh-CN"/>
        </w:rPr>
      </w:pPr>
      <w:r>
        <w:rPr>
          <w:rFonts w:hint="eastAsia"/>
          <w:b/>
          <w:bCs/>
          <w:spacing w:val="5"/>
          <w:sz w:val="34"/>
          <w:szCs w:val="34"/>
          <w:lang w:eastAsia="zh-CN"/>
        </w:rPr>
        <w:t>（一）作品类别</w:t>
      </w:r>
    </w:p>
    <w:p w14:paraId="06A8B8E0">
      <w:pPr>
        <w:pStyle w:val="3"/>
        <w:spacing w:before="251" w:line="220" w:lineRule="auto"/>
        <w:ind w:left="13" w:leftChars="6" w:firstLine="658" w:firstLineChars="188"/>
        <w:outlineLvl w:val="1"/>
        <w:rPr>
          <w:spacing w:val="5"/>
          <w:sz w:val="34"/>
          <w:szCs w:val="34"/>
          <w:lang w:eastAsia="zh-CN"/>
        </w:rPr>
      </w:pPr>
      <w:r>
        <w:rPr>
          <w:rFonts w:hint="eastAsia"/>
          <w:spacing w:val="5"/>
          <w:sz w:val="34"/>
          <w:szCs w:val="34"/>
          <w:lang w:eastAsia="zh-CN"/>
        </w:rPr>
        <w:t>1. 发明作品</w:t>
      </w:r>
    </w:p>
    <w:p w14:paraId="7E87138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700" w:firstLineChars="200"/>
        <w:jc w:val="both"/>
        <w:textAlignment w:val="auto"/>
        <w:rPr>
          <w:rFonts w:hint="eastAsia" w:ascii="仿宋" w:hAnsi="仿宋" w:eastAsia="仿宋" w:cs="仿宋"/>
          <w:spacing w:val="5"/>
          <w:kern w:val="2"/>
          <w:sz w:val="34"/>
          <w:szCs w:val="34"/>
          <w:lang w:bidi="ar-SA"/>
        </w:rPr>
      </w:pPr>
      <w:r>
        <w:rPr>
          <w:rFonts w:hint="eastAsia" w:ascii="仿宋" w:hAnsi="仿宋" w:eastAsia="仿宋" w:cs="仿宋"/>
          <w:i w:val="0"/>
          <w:iCs w:val="0"/>
          <w:caps w:val="0"/>
          <w:color w:val="auto"/>
          <w:spacing w:val="5"/>
          <w:kern w:val="2"/>
          <w:sz w:val="34"/>
          <w:szCs w:val="34"/>
          <w:shd w:val="clear" w:fill="auto"/>
          <w:lang w:bidi="ar-SA"/>
        </w:rPr>
        <w:t>以个人或小组（2-3人）合作的形式参赛，作品申报不限主题，从解决生活中的实际问题入手，制作形成一件完整的发明实物作品。作品应具有创新性，即在充分调查研究基础上在问题、方法、工艺等方面做出创新；作品应具有完整性，即包括发现实际问题、分析并提出思路、构建装置并解决问题的完整过程；作品应具有实用性，即最终作品应能实际解决所提出的问题。重点考察作者从生活中发现问题，并以个人或小组协作的方式，通过创新创造和动手实践从而解决问题的能力。</w:t>
      </w:r>
    </w:p>
    <w:p w14:paraId="1AC9A0D0">
      <w:pPr>
        <w:pStyle w:val="3"/>
        <w:adjustRightInd w:val="0"/>
        <w:snapToGrid w:val="0"/>
        <w:spacing w:line="220" w:lineRule="auto"/>
        <w:ind w:left="13" w:leftChars="6" w:firstLine="658" w:firstLineChars="188"/>
        <w:outlineLvl w:val="1"/>
        <w:rPr>
          <w:spacing w:val="5"/>
          <w:sz w:val="34"/>
          <w:szCs w:val="34"/>
          <w:lang w:eastAsia="zh-CN"/>
        </w:rPr>
      </w:pPr>
      <w:r>
        <w:rPr>
          <w:rFonts w:hint="eastAsia"/>
          <w:spacing w:val="5"/>
          <w:sz w:val="34"/>
          <w:szCs w:val="34"/>
          <w:lang w:eastAsia="zh-CN"/>
        </w:rPr>
        <w:t>2. 人工智能(编程)作品</w:t>
      </w:r>
    </w:p>
    <w:p w14:paraId="6781B3E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700" w:firstLineChars="200"/>
        <w:jc w:val="both"/>
        <w:textAlignment w:val="auto"/>
        <w:rPr>
          <w:rFonts w:hint="eastAsia" w:ascii="仿宋" w:hAnsi="仿宋" w:eastAsia="仿宋" w:cs="仿宋"/>
          <w:spacing w:val="5"/>
          <w:kern w:val="2"/>
          <w:sz w:val="34"/>
          <w:szCs w:val="34"/>
          <w:lang w:bidi="ar-SA"/>
        </w:rPr>
      </w:pPr>
      <w:r>
        <w:rPr>
          <w:rFonts w:hint="eastAsia" w:ascii="仿宋" w:hAnsi="仿宋" w:eastAsia="仿宋" w:cs="仿宋"/>
          <w:i w:val="0"/>
          <w:iCs w:val="0"/>
          <w:caps w:val="0"/>
          <w:color w:val="auto"/>
          <w:spacing w:val="5"/>
          <w:kern w:val="2"/>
          <w:sz w:val="34"/>
          <w:szCs w:val="34"/>
          <w:shd w:val="clear" w:fill="auto"/>
          <w:lang w:bidi="ar-SA"/>
        </w:rPr>
        <w:t>以个人或小组（2-3人）合作形式参赛，作品申报不限主题，以开源硬件和软件结合的形式或纯软件形式提交作品，作品应具备创新性、智能性、可行性和艺术性。初中、高中（含中专、职高）学段，重点考察作者在应用人工智能技术解决真实问题的过程中对于人工智能学科的基本算法原理、数据处理逻辑和解决问题方法的理解；小学学段（四年级及以上）强调对于人工智能方向技术和应用的实际体验，重点考察作者对于人工智能技术和解决问题方法的理解。</w:t>
      </w:r>
    </w:p>
    <w:p w14:paraId="2E4C3810">
      <w:pPr>
        <w:pStyle w:val="3"/>
        <w:adjustRightInd w:val="0"/>
        <w:snapToGrid w:val="0"/>
        <w:spacing w:line="352" w:lineRule="auto"/>
        <w:ind w:left="13" w:leftChars="6" w:right="1" w:firstLine="658" w:firstLineChars="188"/>
        <w:rPr>
          <w:spacing w:val="5"/>
          <w:sz w:val="34"/>
          <w:szCs w:val="34"/>
          <w:lang w:eastAsia="zh-CN"/>
        </w:rPr>
      </w:pPr>
      <w:r>
        <w:rPr>
          <w:rFonts w:hint="eastAsia"/>
          <w:spacing w:val="5"/>
          <w:sz w:val="34"/>
          <w:szCs w:val="34"/>
          <w:lang w:eastAsia="zh-CN"/>
        </w:rPr>
        <w:t>3. 创意作品</w:t>
      </w:r>
    </w:p>
    <w:p w14:paraId="5276731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700" w:firstLineChars="200"/>
        <w:jc w:val="both"/>
        <w:textAlignment w:val="auto"/>
        <w:rPr>
          <w:rFonts w:hint="eastAsia" w:ascii="仿宋" w:hAnsi="仿宋" w:eastAsia="仿宋" w:cs="仿宋"/>
          <w:spacing w:val="5"/>
          <w:kern w:val="2"/>
          <w:sz w:val="34"/>
          <w:szCs w:val="34"/>
          <w:lang w:bidi="ar-SA"/>
        </w:rPr>
      </w:pPr>
      <w:r>
        <w:rPr>
          <w:rFonts w:hint="eastAsia" w:ascii="仿宋" w:hAnsi="仿宋" w:eastAsia="仿宋" w:cs="仿宋"/>
          <w:i w:val="0"/>
          <w:iCs w:val="0"/>
          <w:caps w:val="0"/>
          <w:spacing w:val="5"/>
          <w:kern w:val="2"/>
          <w:sz w:val="34"/>
          <w:szCs w:val="34"/>
          <w:shd w:val="clear"/>
          <w:lang w:val="en-US" w:eastAsia="zh-CN" w:bidi="ar-SA"/>
        </w:rPr>
        <w:t>共</w:t>
      </w:r>
      <w:r>
        <w:rPr>
          <w:rFonts w:hint="eastAsia" w:ascii="仿宋" w:hAnsi="仿宋" w:eastAsia="仿宋" w:cs="仿宋"/>
          <w:i w:val="0"/>
          <w:iCs w:val="0"/>
          <w:caps w:val="0"/>
          <w:color w:val="auto"/>
          <w:spacing w:val="5"/>
          <w:kern w:val="2"/>
          <w:sz w:val="34"/>
          <w:szCs w:val="34"/>
          <w:shd w:val="clear" w:fill="auto"/>
          <w:lang w:bidi="ar-SA"/>
        </w:rPr>
        <w:t>设置两个主题，参赛学生可任选其一进行申报：</w:t>
      </w:r>
    </w:p>
    <w:p w14:paraId="5BB7E26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仿宋" w:hAnsi="仿宋" w:eastAsia="仿宋" w:cs="仿宋"/>
          <w:spacing w:val="5"/>
          <w:kern w:val="2"/>
          <w:sz w:val="34"/>
          <w:szCs w:val="34"/>
          <w:lang w:bidi="ar-SA"/>
        </w:rPr>
      </w:pPr>
      <w:r>
        <w:rPr>
          <w:rFonts w:hint="eastAsia" w:ascii="仿宋" w:hAnsi="仿宋" w:eastAsia="仿宋" w:cs="仿宋"/>
          <w:i w:val="0"/>
          <w:iCs w:val="0"/>
          <w:caps w:val="0"/>
          <w:color w:val="auto"/>
          <w:spacing w:val="5"/>
          <w:kern w:val="2"/>
          <w:sz w:val="34"/>
          <w:szCs w:val="34"/>
          <w:shd w:val="clear" w:fill="auto"/>
          <w:lang w:bidi="ar-SA"/>
        </w:rPr>
        <w:t>　　</w:t>
      </w:r>
      <w:r>
        <w:rPr>
          <w:rStyle w:val="10"/>
          <w:rFonts w:hint="eastAsia" w:ascii="仿宋" w:hAnsi="仿宋" w:eastAsia="仿宋" w:cs="仿宋"/>
          <w:b w:val="0"/>
          <w:bCs w:val="0"/>
          <w:i w:val="0"/>
          <w:iCs w:val="0"/>
          <w:caps w:val="0"/>
          <w:color w:val="auto"/>
          <w:spacing w:val="5"/>
          <w:kern w:val="2"/>
          <w:sz w:val="34"/>
          <w:szCs w:val="34"/>
          <w:shd w:val="clear"/>
          <w:lang w:bidi="ar-SA"/>
        </w:rPr>
        <w:t>（1）“太空旅行”主题：</w:t>
      </w:r>
      <w:r>
        <w:rPr>
          <w:rFonts w:hint="eastAsia" w:ascii="仿宋" w:hAnsi="仿宋" w:eastAsia="仿宋" w:cs="仿宋"/>
          <w:i w:val="0"/>
          <w:iCs w:val="0"/>
          <w:caps w:val="0"/>
          <w:color w:val="auto"/>
          <w:spacing w:val="5"/>
          <w:kern w:val="2"/>
          <w:sz w:val="34"/>
          <w:szCs w:val="34"/>
          <w:shd w:val="clear" w:fill="auto"/>
          <w:lang w:bidi="ar-SA"/>
        </w:rPr>
        <w:t>以小组（2-3人）合作形式参赛，面向小学（四年级及以上）、初中、高中（含中专、职高）学生，以“太空旅行”为命题，各学龄段作者需依据不同考察重点形成兼具创新性和原理可行性的设计方案或模型，全方位展现航天科创创意、航天原理知识、科学思维素养与方案设计能力。</w:t>
      </w:r>
    </w:p>
    <w:p w14:paraId="272489E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仿宋" w:hAnsi="仿宋" w:eastAsia="仿宋" w:cs="仿宋"/>
          <w:spacing w:val="5"/>
          <w:kern w:val="2"/>
          <w:sz w:val="34"/>
          <w:szCs w:val="34"/>
          <w:lang w:bidi="ar-SA"/>
        </w:rPr>
      </w:pPr>
      <w:r>
        <w:rPr>
          <w:rFonts w:hint="eastAsia" w:ascii="仿宋" w:hAnsi="仿宋" w:eastAsia="仿宋" w:cs="仿宋"/>
          <w:i w:val="0"/>
          <w:iCs w:val="0"/>
          <w:caps w:val="0"/>
          <w:color w:val="auto"/>
          <w:spacing w:val="5"/>
          <w:kern w:val="2"/>
          <w:sz w:val="34"/>
          <w:szCs w:val="34"/>
          <w:shd w:val="clear" w:fill="auto"/>
          <w:lang w:bidi="ar-SA"/>
        </w:rPr>
        <w:t>　　</w:t>
      </w:r>
      <w:r>
        <w:rPr>
          <w:rStyle w:val="10"/>
          <w:rFonts w:hint="eastAsia" w:ascii="仿宋" w:hAnsi="仿宋" w:eastAsia="仿宋" w:cs="仿宋"/>
          <w:b w:val="0"/>
          <w:bCs w:val="0"/>
          <w:i w:val="0"/>
          <w:iCs w:val="0"/>
          <w:caps w:val="0"/>
          <w:color w:val="auto"/>
          <w:spacing w:val="5"/>
          <w:kern w:val="2"/>
          <w:sz w:val="34"/>
          <w:szCs w:val="34"/>
          <w:shd w:val="clear"/>
          <w:lang w:bidi="ar-SA"/>
        </w:rPr>
        <w:t>小学组</w:t>
      </w:r>
      <w:r>
        <w:rPr>
          <w:rFonts w:hint="eastAsia" w:ascii="仿宋" w:hAnsi="仿宋" w:eastAsia="仿宋" w:cs="仿宋"/>
          <w:i w:val="0"/>
          <w:iCs w:val="0"/>
          <w:caps w:val="0"/>
          <w:color w:val="auto"/>
          <w:spacing w:val="5"/>
          <w:kern w:val="2"/>
          <w:sz w:val="34"/>
          <w:szCs w:val="34"/>
          <w:shd w:val="clear" w:fill="auto"/>
          <w:lang w:bidi="ar-SA"/>
        </w:rPr>
        <w:t>重点考察基于太空旅行核心要素的创意设计能力，需选择一项太空旅行项目（如亚轨道旅行、轨道旅行、月球旅行等），聚焦核心交通工具（如可重复使用运载器、太空舱等）或核心旅行场景（如太空酒店、星际游乐园、月球旅行基地等）开展构思创作，可选择通过实物模型或3D模型呈现。</w:t>
      </w:r>
    </w:p>
    <w:p w14:paraId="7D840A7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仿宋" w:hAnsi="仿宋" w:eastAsia="仿宋" w:cs="仿宋"/>
          <w:spacing w:val="5"/>
          <w:kern w:val="2"/>
          <w:sz w:val="34"/>
          <w:szCs w:val="34"/>
          <w:lang w:bidi="ar-SA"/>
        </w:rPr>
      </w:pPr>
      <w:r>
        <w:rPr>
          <w:rFonts w:hint="eastAsia" w:ascii="仿宋" w:hAnsi="仿宋" w:eastAsia="仿宋" w:cs="仿宋"/>
          <w:i w:val="0"/>
          <w:iCs w:val="0"/>
          <w:caps w:val="0"/>
          <w:color w:val="auto"/>
          <w:spacing w:val="5"/>
          <w:kern w:val="2"/>
          <w:sz w:val="34"/>
          <w:szCs w:val="34"/>
          <w:shd w:val="clear" w:fill="auto"/>
          <w:lang w:bidi="ar-SA"/>
        </w:rPr>
        <w:t>　　</w:t>
      </w:r>
      <w:r>
        <w:rPr>
          <w:rStyle w:val="10"/>
          <w:rFonts w:hint="eastAsia" w:ascii="仿宋" w:hAnsi="仿宋" w:eastAsia="仿宋" w:cs="仿宋"/>
          <w:b w:val="0"/>
          <w:bCs w:val="0"/>
          <w:i w:val="0"/>
          <w:iCs w:val="0"/>
          <w:caps w:val="0"/>
          <w:color w:val="auto"/>
          <w:spacing w:val="5"/>
          <w:kern w:val="2"/>
          <w:sz w:val="34"/>
          <w:szCs w:val="34"/>
          <w:shd w:val="clear"/>
          <w:lang w:bidi="ar-SA"/>
        </w:rPr>
        <w:t>初中组</w:t>
      </w:r>
      <w:r>
        <w:rPr>
          <w:rFonts w:hint="eastAsia" w:ascii="仿宋" w:hAnsi="仿宋" w:eastAsia="仿宋" w:cs="仿宋"/>
          <w:i w:val="0"/>
          <w:iCs w:val="0"/>
          <w:caps w:val="0"/>
          <w:color w:val="auto"/>
          <w:spacing w:val="5"/>
          <w:kern w:val="2"/>
          <w:sz w:val="34"/>
          <w:szCs w:val="34"/>
          <w:shd w:val="clear" w:fill="auto"/>
          <w:lang w:bidi="ar-SA"/>
        </w:rPr>
        <w:t>重点考察针对太空旅行关键任务的问题解决与方案设计能力，聚焦太空旅行中的一项关键任务（如航天器在轨对接、物资循环保障、游客健康保障等），说明其重要意义并提出解决方案，可选择制作相关模型完成任务模拟。要求方案或模型应紧扣航天任务真实问题，呈现对航天科学原理的知识运用与理解，以创新视角与严谨逻辑进行方案设计。</w:t>
      </w:r>
    </w:p>
    <w:p w14:paraId="6AE2D9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仿宋" w:hAnsi="仿宋" w:eastAsia="仿宋" w:cs="仿宋"/>
          <w:spacing w:val="5"/>
          <w:kern w:val="2"/>
          <w:sz w:val="34"/>
          <w:szCs w:val="34"/>
          <w:lang w:bidi="ar-SA"/>
        </w:rPr>
      </w:pPr>
      <w:r>
        <w:rPr>
          <w:rFonts w:hint="eastAsia" w:ascii="仿宋" w:hAnsi="仿宋" w:eastAsia="仿宋" w:cs="仿宋"/>
          <w:i w:val="0"/>
          <w:iCs w:val="0"/>
          <w:caps w:val="0"/>
          <w:color w:val="auto"/>
          <w:spacing w:val="5"/>
          <w:kern w:val="2"/>
          <w:sz w:val="34"/>
          <w:szCs w:val="34"/>
          <w:shd w:val="clear" w:fill="auto"/>
          <w:lang w:bidi="ar-SA"/>
        </w:rPr>
        <w:t>　　</w:t>
      </w:r>
      <w:r>
        <w:rPr>
          <w:rStyle w:val="10"/>
          <w:rFonts w:hint="eastAsia" w:ascii="仿宋" w:hAnsi="仿宋" w:eastAsia="仿宋" w:cs="仿宋"/>
          <w:b w:val="0"/>
          <w:bCs w:val="0"/>
          <w:i w:val="0"/>
          <w:iCs w:val="0"/>
          <w:caps w:val="0"/>
          <w:color w:val="auto"/>
          <w:spacing w:val="5"/>
          <w:kern w:val="2"/>
          <w:sz w:val="34"/>
          <w:szCs w:val="34"/>
          <w:shd w:val="clear"/>
          <w:lang w:bidi="ar-SA"/>
        </w:rPr>
        <w:t>高中组</w:t>
      </w:r>
      <w:r>
        <w:rPr>
          <w:rFonts w:hint="eastAsia" w:ascii="仿宋" w:hAnsi="仿宋" w:eastAsia="仿宋" w:cs="仿宋"/>
          <w:i w:val="0"/>
          <w:iCs w:val="0"/>
          <w:caps w:val="0"/>
          <w:color w:val="auto"/>
          <w:spacing w:val="5"/>
          <w:kern w:val="2"/>
          <w:sz w:val="34"/>
          <w:szCs w:val="34"/>
          <w:shd w:val="clear" w:fill="auto"/>
          <w:lang w:bidi="ar-SA"/>
        </w:rPr>
        <w:t>重点考察对太空旅行关键系统的整体设计与跨界应用能力，需设计并展示“太空旅行的关键系统”（如智能导航系统、闭环生命支持系统、新能源供给系统、健康保障系统、通信系统等），说明选择该系统的意义并给出设计方案，可选择结合编程、机械装置、数据可视化等形式进行设计方案呈现或功能演示。要求方案或模型应具备系统完整性与模块关联性，体现跨学科融合的工程思维。</w:t>
      </w:r>
    </w:p>
    <w:p w14:paraId="5395D0D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仿宋" w:hAnsi="仿宋" w:eastAsia="仿宋" w:cs="仿宋"/>
          <w:spacing w:val="5"/>
          <w:kern w:val="2"/>
          <w:sz w:val="34"/>
          <w:szCs w:val="34"/>
          <w:lang w:bidi="ar-SA"/>
        </w:rPr>
      </w:pPr>
      <w:r>
        <w:rPr>
          <w:rFonts w:hint="eastAsia" w:ascii="仿宋" w:hAnsi="仿宋" w:eastAsia="仿宋" w:cs="仿宋"/>
          <w:i w:val="0"/>
          <w:iCs w:val="0"/>
          <w:caps w:val="0"/>
          <w:color w:val="auto"/>
          <w:spacing w:val="5"/>
          <w:kern w:val="2"/>
          <w:sz w:val="34"/>
          <w:szCs w:val="34"/>
          <w:shd w:val="clear" w:fill="auto"/>
          <w:lang w:bidi="ar-SA"/>
        </w:rPr>
        <w:t>　　</w:t>
      </w:r>
      <w:r>
        <w:rPr>
          <w:rStyle w:val="10"/>
          <w:rFonts w:hint="eastAsia" w:ascii="仿宋" w:hAnsi="仿宋" w:eastAsia="仿宋" w:cs="仿宋"/>
          <w:b w:val="0"/>
          <w:bCs w:val="0"/>
          <w:i w:val="0"/>
          <w:iCs w:val="0"/>
          <w:caps w:val="0"/>
          <w:color w:val="auto"/>
          <w:spacing w:val="5"/>
          <w:kern w:val="2"/>
          <w:sz w:val="34"/>
          <w:szCs w:val="34"/>
          <w:shd w:val="clear"/>
          <w:lang w:bidi="ar-SA"/>
        </w:rPr>
        <w:t>（2）“未来能源”主题：</w:t>
      </w:r>
      <w:r>
        <w:rPr>
          <w:rFonts w:hint="eastAsia" w:ascii="仿宋" w:hAnsi="仿宋" w:eastAsia="仿宋" w:cs="仿宋"/>
          <w:i w:val="0"/>
          <w:iCs w:val="0"/>
          <w:caps w:val="0"/>
          <w:color w:val="auto"/>
          <w:spacing w:val="5"/>
          <w:kern w:val="2"/>
          <w:sz w:val="34"/>
          <w:szCs w:val="34"/>
          <w:shd w:val="clear" w:fill="auto"/>
          <w:lang w:bidi="ar-SA"/>
        </w:rPr>
        <w:t>以小组（3-5人）合作形式参赛，面向小学（四年级及以上）、初中、高中（含中专、职高）学生，设计一座100年后的城市，以“未来能源”为主题，鼓励学生结合光伏、风电、氢能、生物质能等新能源技术，畅想并设计兼具实用性、创新性与可持续性的未来城市，引导学生关注能源与城市发展的关系，树立绿色发展理念。重点考察学生在项目式学习与探究中的创新思维、跨学科解决问题能力、团队协作能力以及对可持续发展理念的践行能力。</w:t>
      </w:r>
    </w:p>
    <w:p w14:paraId="5AF3C8E1">
      <w:pPr>
        <w:pStyle w:val="3"/>
        <w:adjustRightInd w:val="0"/>
        <w:snapToGrid w:val="0"/>
        <w:spacing w:line="352" w:lineRule="auto"/>
        <w:ind w:left="13" w:leftChars="6" w:right="1" w:firstLine="658" w:firstLineChars="188"/>
        <w:rPr>
          <w:spacing w:val="5"/>
          <w:sz w:val="34"/>
          <w:szCs w:val="34"/>
          <w:lang w:eastAsia="zh-CN"/>
        </w:rPr>
      </w:pPr>
      <w:r>
        <w:rPr>
          <w:rFonts w:hint="eastAsia"/>
          <w:spacing w:val="5"/>
          <w:sz w:val="34"/>
          <w:szCs w:val="34"/>
          <w:lang w:eastAsia="zh-CN"/>
        </w:rPr>
        <w:t>4. 科技绘画作品</w:t>
      </w:r>
    </w:p>
    <w:p w14:paraId="4AB1A88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700" w:firstLineChars="200"/>
        <w:jc w:val="both"/>
        <w:textAlignment w:val="auto"/>
        <w:rPr>
          <w:rFonts w:hint="eastAsia" w:ascii="仿宋" w:hAnsi="仿宋" w:eastAsia="仿宋" w:cs="仿宋"/>
          <w:spacing w:val="5"/>
          <w:kern w:val="2"/>
          <w:sz w:val="34"/>
          <w:szCs w:val="34"/>
          <w:lang w:bidi="ar-SA"/>
        </w:rPr>
      </w:pPr>
      <w:r>
        <w:rPr>
          <w:rFonts w:hint="eastAsia" w:ascii="仿宋" w:hAnsi="仿宋" w:eastAsia="仿宋" w:cs="仿宋"/>
          <w:i w:val="0"/>
          <w:iCs w:val="0"/>
          <w:caps w:val="0"/>
          <w:color w:val="auto"/>
          <w:spacing w:val="5"/>
          <w:kern w:val="2"/>
          <w:sz w:val="34"/>
          <w:szCs w:val="34"/>
          <w:shd w:val="clear" w:fill="auto"/>
          <w:lang w:bidi="ar-SA"/>
        </w:rPr>
        <w:t>科技绘画作品须为个人原创作品，面向小学（不限年级）、初中、高中（含中专、职高）三个学段征集。围绕“共建绿色丝绸之路”主题，通过跨境生态廊道、低碳联通网络、绿能共享基地、智慧丝路城市、文明交融场景等多元视角，鼓励青少年运用绘画、拼贴、数字媒体等综合材料和多元创作手法开展科技畅想与艺术表达，旨在引导青少年关注可持续发展前沿，通过技术构想与艺术转化，描绘他们心中以科技创新守护古老商路、以生态智慧联结人类文明的未来蓝图，展现对丝路沿线生态共建、低碳联通、文明互鉴的创意思考与责任担当。</w:t>
      </w:r>
    </w:p>
    <w:p w14:paraId="54506B9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仿宋" w:hAnsi="仿宋" w:eastAsia="仿宋" w:cs="仿宋"/>
          <w:spacing w:val="5"/>
          <w:kern w:val="2"/>
          <w:sz w:val="34"/>
          <w:szCs w:val="34"/>
          <w:lang w:bidi="ar-SA"/>
        </w:rPr>
      </w:pPr>
      <w:r>
        <w:rPr>
          <w:rFonts w:hint="eastAsia" w:ascii="仿宋" w:hAnsi="仿宋" w:eastAsia="仿宋" w:cs="仿宋"/>
          <w:i w:val="0"/>
          <w:iCs w:val="0"/>
          <w:caps w:val="0"/>
          <w:color w:val="auto"/>
          <w:spacing w:val="5"/>
          <w:kern w:val="2"/>
          <w:sz w:val="34"/>
          <w:szCs w:val="34"/>
          <w:shd w:val="clear" w:fill="auto"/>
          <w:lang w:bidi="ar-SA"/>
        </w:rPr>
        <w:t>　　科技绘画作品</w:t>
      </w:r>
      <w:r>
        <w:rPr>
          <w:rFonts w:hint="eastAsia" w:ascii="仿宋" w:hAnsi="仿宋" w:eastAsia="仿宋" w:cs="仿宋"/>
          <w:i w:val="0"/>
          <w:iCs w:val="0"/>
          <w:caps w:val="0"/>
          <w:color w:val="auto"/>
          <w:spacing w:val="5"/>
          <w:kern w:val="2"/>
          <w:sz w:val="34"/>
          <w:szCs w:val="34"/>
          <w:shd w:val="clear" w:fill="auto"/>
          <w:lang w:val="en-US" w:eastAsia="zh-CN" w:bidi="ar-SA"/>
        </w:rPr>
        <w:t>一、二、三等</w:t>
      </w:r>
      <w:r>
        <w:rPr>
          <w:rFonts w:hint="eastAsia" w:ascii="仿宋" w:hAnsi="仿宋" w:eastAsia="仿宋" w:cs="仿宋"/>
          <w:i w:val="0"/>
          <w:iCs w:val="0"/>
          <w:caps w:val="0"/>
          <w:color w:val="auto"/>
          <w:spacing w:val="5"/>
          <w:kern w:val="2"/>
          <w:sz w:val="34"/>
          <w:szCs w:val="34"/>
          <w:shd w:val="clear" w:fill="auto"/>
          <w:lang w:bidi="ar-SA"/>
        </w:rPr>
        <w:t>奖，将从所征集作品中遴选优秀作品，</w:t>
      </w:r>
      <w:r>
        <w:rPr>
          <w:rFonts w:hint="eastAsia" w:ascii="仿宋" w:hAnsi="仿宋" w:eastAsia="仿宋" w:cs="仿宋"/>
          <w:i w:val="0"/>
          <w:iCs w:val="0"/>
          <w:caps w:val="0"/>
          <w:spacing w:val="5"/>
          <w:kern w:val="2"/>
          <w:sz w:val="34"/>
          <w:szCs w:val="34"/>
          <w:shd w:val="clear"/>
          <w:lang w:val="en-US" w:eastAsia="zh-CN" w:bidi="ar-SA"/>
        </w:rPr>
        <w:t>推荐</w:t>
      </w:r>
      <w:r>
        <w:rPr>
          <w:rFonts w:hint="eastAsia" w:ascii="仿宋" w:hAnsi="仿宋" w:eastAsia="仿宋" w:cs="仿宋"/>
          <w:i w:val="0"/>
          <w:iCs w:val="0"/>
          <w:caps w:val="0"/>
          <w:color w:val="auto"/>
          <w:spacing w:val="5"/>
          <w:kern w:val="2"/>
          <w:sz w:val="34"/>
          <w:szCs w:val="34"/>
          <w:shd w:val="clear" w:fill="auto"/>
          <w:lang w:bidi="ar-SA"/>
        </w:rPr>
        <w:t>参加</w:t>
      </w:r>
      <w:r>
        <w:rPr>
          <w:rFonts w:hint="eastAsia" w:ascii="仿宋" w:hAnsi="仿宋" w:eastAsia="仿宋" w:cs="仿宋"/>
          <w:i w:val="0"/>
          <w:iCs w:val="0"/>
          <w:caps w:val="0"/>
          <w:spacing w:val="5"/>
          <w:kern w:val="2"/>
          <w:sz w:val="34"/>
          <w:szCs w:val="34"/>
          <w:shd w:val="clear"/>
          <w:lang w:val="en-US" w:eastAsia="zh-CN" w:bidi="ar-SA"/>
        </w:rPr>
        <w:t>宋庆龄</w:t>
      </w:r>
      <w:r>
        <w:rPr>
          <w:rFonts w:hint="eastAsia" w:ascii="仿宋" w:hAnsi="仿宋" w:eastAsia="仿宋" w:cs="仿宋"/>
          <w:i w:val="0"/>
          <w:iCs w:val="0"/>
          <w:caps w:val="0"/>
          <w:color w:val="auto"/>
          <w:spacing w:val="5"/>
          <w:kern w:val="2"/>
          <w:sz w:val="34"/>
          <w:szCs w:val="34"/>
          <w:shd w:val="clear" w:fill="auto"/>
          <w:lang w:bidi="ar-SA"/>
        </w:rPr>
        <w:t>发明奖展示活动。</w:t>
      </w:r>
    </w:p>
    <w:p w14:paraId="52376F23">
      <w:pPr>
        <w:pStyle w:val="3"/>
        <w:adjustRightInd w:val="0"/>
        <w:snapToGrid w:val="0"/>
        <w:spacing w:line="352" w:lineRule="auto"/>
        <w:ind w:left="13" w:leftChars="6" w:right="1" w:firstLine="658" w:firstLineChars="188"/>
        <w:jc w:val="left"/>
        <w:rPr>
          <w:spacing w:val="5"/>
          <w:sz w:val="34"/>
          <w:szCs w:val="34"/>
          <w:lang w:eastAsia="zh-CN"/>
        </w:rPr>
      </w:pPr>
      <w:r>
        <w:rPr>
          <w:rFonts w:hint="eastAsia"/>
          <w:spacing w:val="5"/>
          <w:sz w:val="34"/>
          <w:szCs w:val="34"/>
          <w:lang w:eastAsia="zh-CN"/>
        </w:rPr>
        <w:t>纸质绘画的规格为正度4 开的纸张，线上数字艺术参赛作品申报可以照片、数字平面绘画、演示短视频、gif动画等多种形式。数字图片格式为jpg、png，分辨率清晰度不小于4096</w:t>
      </w:r>
      <w:r>
        <w:rPr>
          <w:rFonts w:hint="eastAsia"/>
          <w:spacing w:val="5"/>
          <w:sz w:val="34"/>
          <w:szCs w:val="34"/>
          <w:lang w:val="en-US" w:eastAsia="zh-CN"/>
        </w:rPr>
        <w:t>*</w:t>
      </w:r>
      <w:r>
        <w:rPr>
          <w:rFonts w:hint="eastAsia"/>
          <w:spacing w:val="5"/>
          <w:sz w:val="34"/>
          <w:szCs w:val="34"/>
          <w:lang w:eastAsia="zh-CN"/>
        </w:rPr>
        <w:t>3072；视频格式为mp4、wmv、Ts；长度不超过 3 分钟,清晰度不小于1080p。</w:t>
      </w:r>
    </w:p>
    <w:p w14:paraId="64BEF0BC">
      <w:pPr>
        <w:spacing w:line="360" w:lineRule="auto"/>
        <w:ind w:firstLine="700" w:firstLineChars="200"/>
        <w:rPr>
          <w:rFonts w:ascii="仿宋" w:hAnsi="仿宋" w:eastAsia="仿宋" w:cs="仿宋"/>
          <w:spacing w:val="5"/>
          <w:sz w:val="34"/>
          <w:szCs w:val="34"/>
        </w:rPr>
      </w:pPr>
      <w:r>
        <w:rPr>
          <w:rFonts w:hint="eastAsia" w:ascii="仿宋" w:hAnsi="仿宋" w:eastAsia="仿宋" w:cs="仿宋"/>
          <w:spacing w:val="5"/>
          <w:sz w:val="34"/>
          <w:szCs w:val="34"/>
        </w:rPr>
        <w:t>（二）作品要求</w:t>
      </w:r>
    </w:p>
    <w:p w14:paraId="202FE812">
      <w:pPr>
        <w:spacing w:line="360" w:lineRule="auto"/>
        <w:ind w:firstLine="700" w:firstLineChars="200"/>
        <w:rPr>
          <w:rFonts w:ascii="仿宋" w:hAnsi="仿宋" w:eastAsia="仿宋" w:cs="仿宋"/>
          <w:spacing w:val="5"/>
          <w:sz w:val="34"/>
          <w:szCs w:val="34"/>
        </w:rPr>
      </w:pPr>
      <w:r>
        <w:rPr>
          <w:rFonts w:hint="eastAsia" w:ascii="仿宋" w:hAnsi="仿宋" w:eastAsia="仿宋" w:cs="仿宋"/>
          <w:spacing w:val="5"/>
          <w:sz w:val="34"/>
          <w:szCs w:val="34"/>
        </w:rPr>
        <w:t>1.200</w:t>
      </w:r>
      <w:r>
        <w:rPr>
          <w:rFonts w:hint="eastAsia" w:ascii="仿宋" w:hAnsi="仿宋" w:eastAsia="仿宋" w:cs="仿宋"/>
          <w:spacing w:val="5"/>
          <w:sz w:val="34"/>
          <w:szCs w:val="34"/>
          <w:lang w:val="en-US" w:eastAsia="zh-CN"/>
        </w:rPr>
        <w:t>8</w:t>
      </w:r>
      <w:r>
        <w:rPr>
          <w:rFonts w:hint="eastAsia" w:ascii="仿宋" w:hAnsi="仿宋" w:eastAsia="仿宋" w:cs="仿宋"/>
          <w:spacing w:val="5"/>
          <w:sz w:val="34"/>
          <w:szCs w:val="34"/>
        </w:rPr>
        <w:t>年1月1 日以后出生的小学、初中及高中(含中专、职高)在校学生均可报送作品。</w:t>
      </w:r>
    </w:p>
    <w:p w14:paraId="5746CD51">
      <w:pPr>
        <w:numPr>
          <w:ilvl w:val="0"/>
          <w:numId w:val="0"/>
        </w:numPr>
        <w:tabs>
          <w:tab w:val="left" w:pos="312"/>
        </w:tabs>
        <w:spacing w:line="360" w:lineRule="auto"/>
        <w:ind w:left="0" w:firstLine="700" w:firstLineChars="200"/>
        <w:rPr>
          <w:rFonts w:ascii="仿宋" w:hAnsi="仿宋" w:eastAsia="仿宋" w:cs="仿宋"/>
          <w:spacing w:val="5"/>
          <w:sz w:val="34"/>
          <w:szCs w:val="34"/>
        </w:rPr>
      </w:pPr>
      <w:r>
        <w:rPr>
          <w:rFonts w:hint="eastAsia" w:ascii="仿宋" w:hAnsi="仿宋" w:eastAsia="仿宋" w:cs="仿宋"/>
          <w:spacing w:val="5"/>
          <w:sz w:val="34"/>
          <w:szCs w:val="34"/>
        </w:rPr>
        <w:t>2</w:t>
      </w:r>
      <w:r>
        <w:rPr>
          <w:rFonts w:ascii="仿宋" w:hAnsi="仿宋" w:eastAsia="仿宋" w:cs="仿宋"/>
          <w:spacing w:val="5"/>
          <w:sz w:val="34"/>
          <w:szCs w:val="34"/>
        </w:rPr>
        <w:t>.</w:t>
      </w:r>
      <w:r>
        <w:rPr>
          <w:rFonts w:hint="eastAsia" w:ascii="仿宋" w:hAnsi="仿宋" w:eastAsia="仿宋" w:cs="仿宋"/>
          <w:spacing w:val="5"/>
          <w:sz w:val="34"/>
          <w:szCs w:val="34"/>
        </w:rPr>
        <w:t>各类作品须在202</w:t>
      </w:r>
      <w:r>
        <w:rPr>
          <w:rFonts w:hint="eastAsia" w:ascii="仿宋" w:hAnsi="仿宋" w:eastAsia="仿宋" w:cs="仿宋"/>
          <w:spacing w:val="5"/>
          <w:sz w:val="34"/>
          <w:szCs w:val="34"/>
          <w:lang w:val="en-US" w:eastAsia="zh-CN"/>
        </w:rPr>
        <w:t>5</w:t>
      </w:r>
      <w:r>
        <w:rPr>
          <w:rFonts w:hint="eastAsia" w:ascii="仿宋" w:hAnsi="仿宋" w:eastAsia="仿宋" w:cs="仿宋"/>
          <w:spacing w:val="5"/>
          <w:sz w:val="34"/>
          <w:szCs w:val="34"/>
        </w:rPr>
        <w:t>年9月1日以后创作完成。参加展示的作者限在四类项目中选择一项内容、报送一件作品，多报无效。</w:t>
      </w:r>
    </w:p>
    <w:p w14:paraId="5AE16C39">
      <w:pPr>
        <w:numPr>
          <w:ilvl w:val="0"/>
          <w:numId w:val="0"/>
        </w:numPr>
        <w:tabs>
          <w:tab w:val="left" w:pos="312"/>
        </w:tabs>
        <w:spacing w:line="360" w:lineRule="auto"/>
        <w:ind w:firstLine="700" w:firstLineChars="200"/>
        <w:rPr>
          <w:rFonts w:ascii="仿宋" w:hAnsi="仿宋" w:eastAsia="仿宋" w:cs="仿宋"/>
          <w:spacing w:val="5"/>
          <w:sz w:val="34"/>
          <w:szCs w:val="34"/>
        </w:rPr>
      </w:pPr>
      <w:r>
        <w:rPr>
          <w:rFonts w:hint="eastAsia" w:ascii="仿宋" w:hAnsi="仿宋" w:eastAsia="仿宋" w:cs="仿宋"/>
          <w:spacing w:val="5"/>
          <w:sz w:val="34"/>
          <w:szCs w:val="34"/>
        </w:rPr>
        <w:t>3</w:t>
      </w:r>
      <w:r>
        <w:rPr>
          <w:rFonts w:ascii="仿宋" w:hAnsi="仿宋" w:eastAsia="仿宋" w:cs="仿宋"/>
          <w:spacing w:val="5"/>
          <w:sz w:val="34"/>
          <w:szCs w:val="34"/>
        </w:rPr>
        <w:t>.</w:t>
      </w:r>
      <w:r>
        <w:rPr>
          <w:rFonts w:hint="eastAsia" w:ascii="仿宋" w:hAnsi="仿宋" w:eastAsia="仿宋" w:cs="仿宋"/>
          <w:spacing w:val="5"/>
          <w:sz w:val="34"/>
          <w:szCs w:val="34"/>
        </w:rPr>
        <w:t>展示作品必须符合学生认知能力，具有原创性。不得弄虚作假、剽窃他人成果或采用不正当手段参赛，如有违反，经主办方核实后将取消资格。</w:t>
      </w:r>
    </w:p>
    <w:p w14:paraId="02471D33">
      <w:pPr>
        <w:numPr>
          <w:ilvl w:val="0"/>
          <w:numId w:val="0"/>
        </w:numPr>
        <w:tabs>
          <w:tab w:val="left" w:pos="312"/>
        </w:tabs>
        <w:spacing w:before="201" w:line="223" w:lineRule="auto"/>
        <w:ind w:firstLine="700" w:firstLineChars="200"/>
        <w:outlineLvl w:val="0"/>
        <w:rPr>
          <w:rFonts w:ascii="仿宋" w:hAnsi="仿宋" w:eastAsia="仿宋" w:cs="仿宋"/>
          <w:spacing w:val="5"/>
          <w:sz w:val="34"/>
          <w:szCs w:val="34"/>
        </w:rPr>
      </w:pPr>
      <w:r>
        <w:rPr>
          <w:rFonts w:hint="eastAsia" w:ascii="仿宋" w:hAnsi="仿宋" w:eastAsia="仿宋" w:cs="仿宋"/>
          <w:spacing w:val="5"/>
          <w:sz w:val="34"/>
          <w:szCs w:val="34"/>
        </w:rPr>
        <w:t>4</w:t>
      </w:r>
      <w:r>
        <w:rPr>
          <w:rFonts w:ascii="仿宋" w:hAnsi="仿宋" w:eastAsia="仿宋" w:cs="仿宋"/>
          <w:spacing w:val="5"/>
          <w:sz w:val="34"/>
          <w:szCs w:val="34"/>
        </w:rPr>
        <w:t>.</w:t>
      </w:r>
      <w:r>
        <w:rPr>
          <w:rFonts w:hint="eastAsia" w:ascii="仿宋" w:hAnsi="仿宋" w:eastAsia="仿宋" w:cs="仿宋"/>
          <w:spacing w:val="5"/>
          <w:sz w:val="34"/>
          <w:szCs w:val="34"/>
        </w:rPr>
        <w:t>不接受食品、医药类项目以及科学研究论文类作品参加展示。</w:t>
      </w:r>
    </w:p>
    <w:p w14:paraId="37121BF5">
      <w:pPr>
        <w:spacing w:before="201" w:line="223" w:lineRule="auto"/>
        <w:ind w:left="462" w:leftChars="220" w:firstLine="289" w:firstLineChars="100"/>
        <w:outlineLvl w:val="0"/>
        <w:rPr>
          <w:rFonts w:ascii="黑体" w:hAnsi="黑体" w:eastAsia="黑体" w:cs="黑体"/>
          <w:b/>
          <w:bCs/>
          <w:spacing w:val="-21"/>
          <w:sz w:val="33"/>
          <w:szCs w:val="33"/>
        </w:rPr>
      </w:pPr>
      <w:r>
        <w:rPr>
          <w:rFonts w:hint="eastAsia" w:ascii="黑体" w:hAnsi="黑体" w:eastAsia="黑体" w:cs="黑体"/>
          <w:b/>
          <w:bCs/>
          <w:spacing w:val="-21"/>
          <w:sz w:val="33"/>
          <w:szCs w:val="33"/>
        </w:rPr>
        <w:t>四、参评作品提交</w:t>
      </w:r>
    </w:p>
    <w:p w14:paraId="17A86F32">
      <w:pPr>
        <w:spacing w:before="219" w:line="222" w:lineRule="auto"/>
        <w:ind w:firstLine="770" w:firstLineChars="220"/>
        <w:outlineLvl w:val="0"/>
        <w:rPr>
          <w:rFonts w:ascii="仿宋" w:hAnsi="仿宋" w:eastAsia="仿宋" w:cs="仿宋"/>
          <w:spacing w:val="5"/>
          <w:sz w:val="34"/>
          <w:szCs w:val="34"/>
        </w:rPr>
      </w:pPr>
      <w:r>
        <w:rPr>
          <w:rFonts w:hint="eastAsia" w:ascii="仿宋" w:hAnsi="仿宋" w:eastAsia="仿宋" w:cs="仿宋"/>
          <w:spacing w:val="5"/>
          <w:sz w:val="34"/>
          <w:szCs w:val="34"/>
        </w:rPr>
        <w:t>1.发明作品请提交说明材料（含照片）电子文档及视频；</w:t>
      </w:r>
    </w:p>
    <w:p w14:paraId="5D4A0B60">
      <w:pPr>
        <w:spacing w:before="219" w:line="222" w:lineRule="auto"/>
        <w:ind w:firstLine="700" w:firstLineChars="200"/>
        <w:outlineLvl w:val="0"/>
        <w:rPr>
          <w:rFonts w:ascii="仿宋" w:hAnsi="仿宋" w:eastAsia="仿宋" w:cs="仿宋"/>
          <w:spacing w:val="5"/>
          <w:sz w:val="34"/>
          <w:szCs w:val="34"/>
        </w:rPr>
      </w:pPr>
      <w:r>
        <w:rPr>
          <w:rFonts w:hint="eastAsia" w:ascii="仿宋" w:hAnsi="仿宋" w:eastAsia="仿宋" w:cs="仿宋"/>
          <w:spacing w:val="5"/>
          <w:sz w:val="34"/>
          <w:szCs w:val="34"/>
        </w:rPr>
        <w:t>2.人工智能(编程)作品及创意作品请提交说明材料（含照片）的电子文档；</w:t>
      </w:r>
    </w:p>
    <w:p w14:paraId="4DDF1484">
      <w:pPr>
        <w:widowControl/>
        <w:spacing w:before="219" w:line="222" w:lineRule="auto"/>
        <w:ind w:firstLine="700" w:firstLineChars="200"/>
        <w:outlineLvl w:val="0"/>
        <w:rPr>
          <w:rFonts w:ascii="仿宋" w:hAnsi="仿宋" w:eastAsia="仿宋" w:cs="仿宋"/>
          <w:spacing w:val="5"/>
          <w:sz w:val="34"/>
          <w:szCs w:val="34"/>
        </w:rPr>
      </w:pPr>
      <w:r>
        <w:rPr>
          <w:rFonts w:hint="eastAsia" w:ascii="仿宋" w:hAnsi="仿宋" w:eastAsia="仿宋" w:cs="仿宋"/>
          <w:spacing w:val="5"/>
          <w:sz w:val="34"/>
          <w:szCs w:val="34"/>
        </w:rPr>
        <w:t>3.科技绘画作品如是手绘请提供原件及电子文档，如是电子作品请提供电子文档和打印件。</w:t>
      </w:r>
    </w:p>
    <w:p w14:paraId="239BEED5">
      <w:pPr>
        <w:spacing w:before="219" w:line="222" w:lineRule="auto"/>
        <w:ind w:left="0" w:firstLine="607" w:firstLineChars="200"/>
        <w:outlineLvl w:val="0"/>
        <w:rPr>
          <w:rFonts w:ascii="黑体" w:hAnsi="黑体" w:eastAsia="黑体" w:cs="黑体"/>
          <w:b/>
          <w:bCs/>
          <w:spacing w:val="-14"/>
          <w:sz w:val="33"/>
          <w:szCs w:val="33"/>
        </w:rPr>
      </w:pPr>
      <w:r>
        <w:rPr>
          <w:rFonts w:hint="eastAsia" w:ascii="黑体" w:hAnsi="黑体" w:eastAsia="黑体" w:cs="黑体"/>
          <w:b/>
          <w:bCs/>
          <w:spacing w:val="-14"/>
          <w:sz w:val="33"/>
          <w:szCs w:val="33"/>
        </w:rPr>
        <w:t>五</w:t>
      </w:r>
      <w:r>
        <w:rPr>
          <w:rFonts w:ascii="黑体" w:hAnsi="黑体" w:eastAsia="黑体" w:cs="黑体"/>
          <w:b/>
          <w:bCs/>
          <w:spacing w:val="-14"/>
          <w:sz w:val="33"/>
          <w:szCs w:val="33"/>
        </w:rPr>
        <w:t>、</w:t>
      </w:r>
      <w:r>
        <w:rPr>
          <w:rFonts w:ascii="黑体" w:hAnsi="黑体" w:eastAsia="黑体" w:cs="黑体"/>
          <w:spacing w:val="-67"/>
          <w:sz w:val="33"/>
          <w:szCs w:val="33"/>
        </w:rPr>
        <w:t xml:space="preserve"> </w:t>
      </w:r>
      <w:r>
        <w:rPr>
          <w:rFonts w:hint="eastAsia" w:ascii="黑体" w:hAnsi="黑体" w:eastAsia="黑体" w:cs="黑体"/>
          <w:b/>
          <w:bCs/>
          <w:spacing w:val="-14"/>
          <w:sz w:val="33"/>
          <w:szCs w:val="33"/>
        </w:rPr>
        <w:t>作品提交的地址及网址</w:t>
      </w:r>
    </w:p>
    <w:p w14:paraId="604618B9">
      <w:pPr>
        <w:spacing w:before="219" w:line="222" w:lineRule="auto"/>
        <w:ind w:firstLine="740" w:firstLineChars="200"/>
        <w:outlineLvl w:val="0"/>
        <w:rPr>
          <w:rFonts w:ascii="仿宋" w:hAnsi="仿宋" w:eastAsia="仿宋" w:cs="仿宋"/>
          <w:spacing w:val="15"/>
          <w:sz w:val="34"/>
          <w:szCs w:val="34"/>
        </w:rPr>
      </w:pPr>
      <w:r>
        <w:rPr>
          <w:rFonts w:hint="eastAsia" w:ascii="仿宋" w:hAnsi="仿宋" w:eastAsia="仿宋" w:cs="仿宋"/>
          <w:spacing w:val="15"/>
          <w:sz w:val="34"/>
          <w:szCs w:val="34"/>
        </w:rPr>
        <w:t>1.</w:t>
      </w:r>
      <w:r>
        <w:rPr>
          <w:rFonts w:hint="eastAsia" w:ascii="仿宋" w:hAnsi="仿宋" w:eastAsia="仿宋" w:cs="仿宋"/>
          <w:spacing w:val="5"/>
          <w:sz w:val="34"/>
          <w:szCs w:val="34"/>
        </w:rPr>
        <w:t>所有申报者均需按照活动组委会要求填写统一的报名申请表，然后在单位盖章后提交电子扫描件（PDF格式）给各区负责人。</w:t>
      </w:r>
    </w:p>
    <w:p w14:paraId="466B6FB4">
      <w:pPr>
        <w:widowControl/>
        <w:spacing w:before="219" w:line="222" w:lineRule="auto"/>
        <w:ind w:left="0" w:firstLine="740" w:firstLineChars="200"/>
        <w:jc w:val="both"/>
        <w:outlineLvl w:val="0"/>
        <w:rPr>
          <w:rFonts w:ascii="仿宋" w:hAnsi="仿宋" w:eastAsia="仿宋" w:cs="仿宋"/>
          <w:spacing w:val="5"/>
          <w:sz w:val="34"/>
          <w:szCs w:val="34"/>
          <w:highlight w:val="none"/>
        </w:rPr>
      </w:pPr>
      <w:r>
        <w:rPr>
          <w:rFonts w:hint="eastAsia" w:ascii="仿宋" w:hAnsi="仿宋" w:eastAsia="仿宋" w:cs="仿宋"/>
          <w:spacing w:val="15"/>
          <w:sz w:val="34"/>
          <w:szCs w:val="34"/>
          <w:lang w:val="en-US" w:eastAsia="zh-CN"/>
        </w:rPr>
        <w:t>2</w:t>
      </w:r>
      <w:r>
        <w:rPr>
          <w:rFonts w:hint="eastAsia" w:ascii="仿宋" w:hAnsi="仿宋" w:eastAsia="仿宋" w:cs="仿宋"/>
          <w:spacing w:val="15"/>
          <w:sz w:val="34"/>
          <w:szCs w:val="34"/>
        </w:rPr>
        <w:t>.</w:t>
      </w:r>
      <w:r>
        <w:rPr>
          <w:rFonts w:hint="eastAsia" w:ascii="仿宋" w:hAnsi="仿宋" w:eastAsia="仿宋" w:cs="仿宋"/>
          <w:spacing w:val="5"/>
          <w:sz w:val="34"/>
          <w:szCs w:val="34"/>
        </w:rPr>
        <w:t>科技绘画作品</w:t>
      </w:r>
      <w:r>
        <w:rPr>
          <w:rFonts w:hint="eastAsia" w:ascii="仿宋" w:hAnsi="仿宋" w:eastAsia="仿宋" w:cs="仿宋"/>
          <w:spacing w:val="5"/>
          <w:sz w:val="34"/>
          <w:szCs w:val="34"/>
          <w:lang w:eastAsia="zh-CN"/>
        </w:rPr>
        <w:t>（</w:t>
      </w:r>
      <w:r>
        <w:rPr>
          <w:rFonts w:hint="eastAsia" w:ascii="仿宋" w:hAnsi="仿宋" w:eastAsia="仿宋" w:cs="仿宋"/>
          <w:spacing w:val="5"/>
          <w:sz w:val="34"/>
          <w:szCs w:val="34"/>
          <w:lang w:val="en-US" w:eastAsia="zh-CN"/>
        </w:rPr>
        <w:t>含纸质作品和电子作品打印件</w:t>
      </w:r>
      <w:r>
        <w:rPr>
          <w:rFonts w:hint="eastAsia" w:ascii="仿宋" w:hAnsi="仿宋" w:eastAsia="仿宋" w:cs="仿宋"/>
          <w:spacing w:val="5"/>
          <w:sz w:val="34"/>
          <w:szCs w:val="34"/>
          <w:lang w:eastAsia="zh-CN"/>
        </w:rPr>
        <w:t>）</w:t>
      </w:r>
      <w:r>
        <w:rPr>
          <w:rFonts w:hint="eastAsia" w:ascii="仿宋" w:hAnsi="仿宋" w:eastAsia="仿宋" w:cs="仿宋"/>
          <w:spacing w:val="5"/>
          <w:sz w:val="34"/>
          <w:szCs w:val="34"/>
        </w:rPr>
        <w:t>需</w:t>
      </w:r>
      <w:r>
        <w:rPr>
          <w:rFonts w:hint="eastAsia" w:ascii="仿宋" w:hAnsi="仿宋" w:eastAsia="仿宋" w:cs="仿宋"/>
          <w:spacing w:val="5"/>
          <w:sz w:val="34"/>
          <w:szCs w:val="34"/>
          <w:lang w:val="en-US" w:eastAsia="zh-CN"/>
        </w:rPr>
        <w:t>由</w:t>
      </w:r>
      <w:r>
        <w:rPr>
          <w:rFonts w:hint="eastAsia" w:ascii="仿宋" w:hAnsi="仿宋" w:eastAsia="仿宋" w:cs="仿宋"/>
          <w:spacing w:val="15"/>
          <w:sz w:val="34"/>
          <w:szCs w:val="34"/>
        </w:rPr>
        <w:t>各区负责人汇总后统一</w:t>
      </w:r>
      <w:r>
        <w:rPr>
          <w:rFonts w:hint="eastAsia" w:ascii="仿宋" w:hAnsi="仿宋" w:eastAsia="仿宋" w:cs="仿宋"/>
          <w:spacing w:val="15"/>
          <w:sz w:val="34"/>
          <w:szCs w:val="34"/>
          <w:lang w:val="en-US" w:eastAsia="zh-CN"/>
        </w:rPr>
        <w:t>上</w:t>
      </w:r>
      <w:r>
        <w:rPr>
          <w:rFonts w:hint="eastAsia" w:ascii="仿宋" w:hAnsi="仿宋" w:eastAsia="仿宋" w:cs="仿宋"/>
          <w:spacing w:val="15"/>
          <w:sz w:val="34"/>
          <w:szCs w:val="34"/>
        </w:rPr>
        <w:t>交。</w:t>
      </w:r>
      <w:r>
        <w:rPr>
          <w:rFonts w:hint="eastAsia" w:ascii="仿宋" w:hAnsi="仿宋" w:eastAsia="仿宋" w:cs="仿宋"/>
          <w:spacing w:val="5"/>
          <w:kern w:val="2"/>
          <w:sz w:val="34"/>
          <w:szCs w:val="34"/>
          <w:highlight w:val="none"/>
          <w:lang w:val="en-US" w:eastAsia="zh-CN" w:bidi="ar"/>
        </w:rPr>
        <w:t>手绘作品原件及电子作品打印件提交时需将加盖学校公章的报名表粘贴在作品背面右侧，且确保粘贴牢固。所有纸质作品（含手绘原件、电子作品打印件）上交后不予退回，请自行留存备份。</w:t>
      </w:r>
    </w:p>
    <w:p w14:paraId="3F21EB89">
      <w:pPr>
        <w:spacing w:before="199" w:line="332" w:lineRule="auto"/>
        <w:ind w:firstLine="660"/>
        <w:rPr>
          <w:rFonts w:ascii="仿宋" w:hAnsi="仿宋" w:eastAsia="仿宋" w:cs="仿宋"/>
          <w:b/>
          <w:bCs/>
          <w:i/>
          <w:iCs/>
          <w:spacing w:val="15"/>
          <w:sz w:val="34"/>
          <w:szCs w:val="34"/>
        </w:rPr>
      </w:pPr>
    </w:p>
    <w:p w14:paraId="186F43E6">
      <w:pPr>
        <w:spacing w:before="199" w:line="332" w:lineRule="auto"/>
        <w:ind w:left="0" w:firstLine="660"/>
        <w:outlineLvl w:val="9"/>
        <w:rPr>
          <w:rFonts w:ascii="黑体" w:hAnsi="黑体" w:eastAsia="黑体" w:cs="黑体"/>
          <w:sz w:val="33"/>
          <w:szCs w:val="33"/>
        </w:rPr>
      </w:pPr>
      <w:r>
        <w:rPr>
          <w:rFonts w:hint="eastAsia" w:ascii="黑体" w:hAnsi="黑体" w:eastAsia="黑体" w:cs="黑体"/>
          <w:b/>
          <w:bCs/>
          <w:spacing w:val="-14"/>
          <w:sz w:val="33"/>
          <w:szCs w:val="33"/>
        </w:rPr>
        <w:t>六、评审和推荐</w:t>
      </w:r>
    </w:p>
    <w:p w14:paraId="62D33DC3">
      <w:pPr>
        <w:spacing w:before="199" w:line="332" w:lineRule="auto"/>
        <w:ind w:firstLine="660"/>
        <w:rPr>
          <w:rFonts w:ascii="仿宋" w:hAnsi="仿宋" w:eastAsia="仿宋" w:cs="仿宋"/>
          <w:spacing w:val="44"/>
          <w:sz w:val="33"/>
          <w:szCs w:val="33"/>
        </w:rPr>
      </w:pPr>
      <w:r>
        <w:rPr>
          <w:rFonts w:ascii="仿宋" w:hAnsi="仿宋" w:eastAsia="仿宋" w:cs="仿宋"/>
          <w:spacing w:val="26"/>
          <w:sz w:val="34"/>
          <w:szCs w:val="34"/>
        </w:rPr>
        <w:t>1.</w:t>
      </w:r>
      <w:r>
        <w:rPr>
          <w:rFonts w:hint="eastAsia" w:ascii="仿宋" w:hAnsi="仿宋" w:eastAsia="仿宋" w:cs="仿宋"/>
          <w:spacing w:val="-7"/>
          <w:sz w:val="34"/>
          <w:szCs w:val="34"/>
        </w:rPr>
        <w:t>各区推荐参评的每学段作品数量不限</w:t>
      </w:r>
      <w:r>
        <w:rPr>
          <w:rFonts w:hint="eastAsia" w:ascii="仿宋" w:hAnsi="仿宋" w:eastAsia="仿宋" w:cs="仿宋"/>
          <w:spacing w:val="44"/>
          <w:sz w:val="33"/>
          <w:szCs w:val="33"/>
        </w:rPr>
        <w:t>。</w:t>
      </w:r>
    </w:p>
    <w:p w14:paraId="451CC934">
      <w:pPr>
        <w:spacing w:before="199" w:line="332" w:lineRule="auto"/>
        <w:ind w:firstLine="660"/>
        <w:rPr>
          <w:rFonts w:ascii="仿宋" w:hAnsi="仿宋" w:eastAsia="仿宋" w:cs="仿宋"/>
          <w:spacing w:val="-7"/>
          <w:sz w:val="34"/>
          <w:szCs w:val="34"/>
        </w:rPr>
      </w:pPr>
      <w:r>
        <w:rPr>
          <w:rFonts w:hint="eastAsia" w:ascii="仿宋" w:hAnsi="仿宋" w:eastAsia="仿宋" w:cs="仿宋"/>
          <w:spacing w:val="-7"/>
          <w:sz w:val="34"/>
          <w:szCs w:val="34"/>
        </w:rPr>
        <w:t>2.</w:t>
      </w:r>
      <w:r>
        <w:rPr>
          <w:rFonts w:hint="eastAsia" w:ascii="仿宋" w:hAnsi="仿宋" w:eastAsia="仿宋" w:cs="仿宋"/>
          <w:spacing w:val="15"/>
          <w:sz w:val="34"/>
          <w:szCs w:val="34"/>
        </w:rPr>
        <w:t>根据组委会制定的标准</w:t>
      </w:r>
      <w:r>
        <w:rPr>
          <w:rFonts w:ascii="仿宋" w:hAnsi="仿宋" w:eastAsia="仿宋" w:cs="仿宋"/>
          <w:spacing w:val="11"/>
          <w:sz w:val="34"/>
          <w:szCs w:val="34"/>
        </w:rPr>
        <w:t>按照小学</w:t>
      </w:r>
      <w:r>
        <w:rPr>
          <w:spacing w:val="19"/>
          <w:sz w:val="33"/>
          <w:szCs w:val="33"/>
        </w:rPr>
        <w:t>(</w:t>
      </w:r>
      <w:r>
        <w:rPr>
          <w:rFonts w:hint="eastAsia" w:ascii="仿宋" w:hAnsi="仿宋" w:eastAsia="仿宋" w:cs="仿宋"/>
          <w:spacing w:val="15"/>
          <w:sz w:val="34"/>
          <w:szCs w:val="34"/>
        </w:rPr>
        <w:t>四年级及以上</w:t>
      </w:r>
      <w:r>
        <w:rPr>
          <w:rFonts w:hint="eastAsia" w:ascii="仿宋" w:hAnsi="仿宋" w:eastAsia="仿宋" w:cs="仿宋"/>
          <w:spacing w:val="15"/>
          <w:sz w:val="34"/>
          <w:szCs w:val="34"/>
          <w:lang w:eastAsia="zh-CN"/>
        </w:rPr>
        <w:t>，</w:t>
      </w:r>
      <w:r>
        <w:rPr>
          <w:rFonts w:hint="eastAsia" w:ascii="仿宋" w:hAnsi="仿宋" w:eastAsia="仿宋" w:cs="仿宋"/>
          <w:spacing w:val="15"/>
          <w:sz w:val="34"/>
          <w:szCs w:val="34"/>
          <w:lang w:val="en-US" w:eastAsia="zh-CN"/>
        </w:rPr>
        <w:t>绘画作品除外</w:t>
      </w:r>
      <w:r>
        <w:rPr>
          <w:spacing w:val="19"/>
          <w:sz w:val="33"/>
          <w:szCs w:val="33"/>
        </w:rPr>
        <w:t>)</w:t>
      </w:r>
      <w:r>
        <w:rPr>
          <w:rFonts w:ascii="仿宋" w:hAnsi="仿宋" w:eastAsia="仿宋" w:cs="仿宋"/>
          <w:spacing w:val="11"/>
          <w:sz w:val="34"/>
          <w:szCs w:val="34"/>
        </w:rPr>
        <w:t>、初中、高中(含中专、职高)三个学段</w:t>
      </w:r>
      <w:r>
        <w:rPr>
          <w:rFonts w:ascii="仿宋" w:hAnsi="仿宋" w:eastAsia="仿宋" w:cs="仿宋"/>
          <w:spacing w:val="-7"/>
          <w:sz w:val="34"/>
          <w:szCs w:val="34"/>
        </w:rPr>
        <w:t>分别进行评</w:t>
      </w:r>
      <w:r>
        <w:rPr>
          <w:rFonts w:hint="eastAsia" w:ascii="仿宋" w:hAnsi="仿宋" w:eastAsia="仿宋" w:cs="仿宋"/>
          <w:spacing w:val="-7"/>
          <w:sz w:val="34"/>
          <w:szCs w:val="34"/>
          <w:lang w:val="en-US" w:eastAsia="zh-CN"/>
        </w:rPr>
        <w:t>选</w:t>
      </w:r>
      <w:r>
        <w:rPr>
          <w:rFonts w:hint="eastAsia" w:ascii="仿宋" w:hAnsi="仿宋" w:eastAsia="仿宋" w:cs="仿宋"/>
          <w:spacing w:val="-7"/>
          <w:sz w:val="34"/>
          <w:szCs w:val="34"/>
        </w:rPr>
        <w:t>和推荐</w:t>
      </w:r>
      <w:r>
        <w:rPr>
          <w:rFonts w:ascii="仿宋" w:hAnsi="仿宋" w:eastAsia="仿宋" w:cs="仿宋"/>
          <w:spacing w:val="-7"/>
          <w:sz w:val="34"/>
          <w:szCs w:val="34"/>
        </w:rPr>
        <w:t>。</w:t>
      </w:r>
      <w:r>
        <w:rPr>
          <w:rFonts w:hint="eastAsia" w:ascii="仿宋" w:hAnsi="仿宋" w:eastAsia="仿宋" w:cs="仿宋"/>
          <w:spacing w:val="-7"/>
          <w:sz w:val="34"/>
          <w:szCs w:val="34"/>
          <w:lang w:val="en-US" w:eastAsia="zh-CN"/>
        </w:rPr>
        <w:t>各</w:t>
      </w:r>
      <w:r>
        <w:rPr>
          <w:rFonts w:ascii="仿宋" w:hAnsi="仿宋" w:eastAsia="仿宋" w:cs="仿宋"/>
          <w:spacing w:val="11"/>
          <w:sz w:val="34"/>
          <w:szCs w:val="34"/>
        </w:rPr>
        <w:t>中专、职高</w:t>
      </w:r>
      <w:r>
        <w:rPr>
          <w:rFonts w:hint="eastAsia" w:ascii="仿宋" w:hAnsi="仿宋" w:eastAsia="仿宋" w:cs="仿宋"/>
          <w:spacing w:val="11"/>
          <w:sz w:val="34"/>
          <w:szCs w:val="34"/>
          <w:lang w:val="en-US" w:eastAsia="zh-CN"/>
        </w:rPr>
        <w:t>学校推荐作品也需上报区级负责人处，由区级统一报送。</w:t>
      </w:r>
    </w:p>
    <w:p w14:paraId="7A777C29">
      <w:pPr>
        <w:spacing w:before="202" w:line="332" w:lineRule="auto"/>
        <w:ind w:right="132" w:firstLine="660"/>
        <w:rPr>
          <w:rFonts w:hint="eastAsia" w:ascii="仿宋" w:hAnsi="仿宋" w:eastAsia="仿宋" w:cs="仿宋"/>
          <w:spacing w:val="8"/>
          <w:sz w:val="34"/>
          <w:szCs w:val="34"/>
        </w:rPr>
      </w:pPr>
      <w:r>
        <w:rPr>
          <w:rFonts w:hint="eastAsia" w:ascii="仿宋" w:hAnsi="仿宋" w:eastAsia="仿宋" w:cs="仿宋"/>
          <w:spacing w:val="8"/>
          <w:sz w:val="34"/>
          <w:szCs w:val="34"/>
          <w:lang w:val="en-US" w:eastAsia="zh-CN"/>
        </w:rPr>
        <w:t>3</w:t>
      </w:r>
      <w:r>
        <w:rPr>
          <w:rFonts w:ascii="仿宋" w:hAnsi="仿宋" w:eastAsia="仿宋" w:cs="仿宋"/>
          <w:spacing w:val="8"/>
          <w:sz w:val="34"/>
          <w:szCs w:val="34"/>
        </w:rPr>
        <w:t>.</w:t>
      </w:r>
      <w:r>
        <w:rPr>
          <w:rFonts w:hint="eastAsia" w:ascii="仿宋" w:hAnsi="仿宋" w:eastAsia="仿宋" w:cs="仿宋"/>
          <w:spacing w:val="8"/>
          <w:sz w:val="34"/>
          <w:szCs w:val="34"/>
        </w:rPr>
        <w:t>组委会根据不同类别分别评出</w:t>
      </w:r>
      <w:r>
        <w:rPr>
          <w:rFonts w:hint="eastAsia" w:ascii="仿宋" w:hAnsi="仿宋" w:eastAsia="仿宋" w:cs="仿宋"/>
          <w:spacing w:val="8"/>
          <w:sz w:val="34"/>
          <w:szCs w:val="34"/>
          <w:lang w:val="en-US" w:eastAsia="zh-CN"/>
        </w:rPr>
        <w:t>各类</w:t>
      </w:r>
      <w:r>
        <w:rPr>
          <w:rFonts w:hint="eastAsia" w:ascii="仿宋" w:hAnsi="仿宋" w:eastAsia="仿宋" w:cs="仿宋"/>
          <w:spacing w:val="8"/>
          <w:sz w:val="34"/>
          <w:szCs w:val="34"/>
        </w:rPr>
        <w:t>优秀作品一、二、三等奖</w:t>
      </w:r>
      <w:r>
        <w:rPr>
          <w:rFonts w:hint="eastAsia" w:ascii="仿宋" w:hAnsi="仿宋" w:eastAsia="仿宋" w:cs="仿宋"/>
          <w:spacing w:val="8"/>
          <w:sz w:val="34"/>
          <w:szCs w:val="34"/>
          <w:lang w:eastAsia="zh-CN"/>
        </w:rPr>
        <w:t>，</w:t>
      </w:r>
      <w:r>
        <w:rPr>
          <w:rFonts w:hint="eastAsia" w:ascii="仿宋" w:hAnsi="仿宋" w:eastAsia="仿宋" w:cs="仿宋"/>
          <w:spacing w:val="8"/>
          <w:sz w:val="34"/>
          <w:szCs w:val="34"/>
          <w:lang w:val="en-US" w:eastAsia="zh-CN"/>
        </w:rPr>
        <w:t>并按照宋庆龄少年儿童发明奖的推荐名额推荐优秀作品参加全国终评。</w:t>
      </w:r>
    </w:p>
    <w:p w14:paraId="7430838A">
      <w:pPr>
        <w:spacing w:before="202" w:line="332" w:lineRule="auto"/>
        <w:ind w:right="132" w:firstLine="660"/>
        <w:rPr>
          <w:rFonts w:ascii="仿宋" w:hAnsi="仿宋" w:eastAsia="仿宋" w:cs="仿宋"/>
          <w:spacing w:val="8"/>
          <w:sz w:val="34"/>
          <w:szCs w:val="34"/>
        </w:rPr>
      </w:pPr>
      <w:r>
        <w:rPr>
          <w:rFonts w:hint="eastAsia" w:ascii="仿宋" w:hAnsi="仿宋" w:eastAsia="仿宋" w:cs="仿宋"/>
          <w:spacing w:val="8"/>
          <w:sz w:val="34"/>
          <w:szCs w:val="34"/>
          <w:lang w:val="en-US" w:eastAsia="zh-CN"/>
        </w:rPr>
        <w:t>4</w:t>
      </w:r>
      <w:r>
        <w:rPr>
          <w:rFonts w:hint="eastAsia" w:ascii="仿宋" w:hAnsi="仿宋" w:eastAsia="仿宋" w:cs="仿宋"/>
          <w:spacing w:val="8"/>
          <w:sz w:val="34"/>
          <w:szCs w:val="34"/>
        </w:rPr>
        <w:t>.获奖</w:t>
      </w:r>
      <w:r>
        <w:rPr>
          <w:rFonts w:hint="eastAsia" w:ascii="仿宋" w:hAnsi="仿宋" w:eastAsia="仿宋" w:cs="仿宋"/>
          <w:spacing w:val="8"/>
          <w:sz w:val="34"/>
          <w:szCs w:val="34"/>
          <w:lang w:val="en-US" w:eastAsia="zh-CN"/>
        </w:rPr>
        <w:t>及推荐</w:t>
      </w:r>
      <w:r>
        <w:rPr>
          <w:rFonts w:hint="eastAsia" w:ascii="仿宋" w:hAnsi="仿宋" w:eastAsia="仿宋" w:cs="仿宋"/>
          <w:spacing w:val="8"/>
          <w:sz w:val="34"/>
          <w:szCs w:val="34"/>
        </w:rPr>
        <w:t>名单将于4月中旬公示。</w:t>
      </w:r>
    </w:p>
    <w:p w14:paraId="5058B04F">
      <w:pPr>
        <w:spacing w:before="209" w:line="222" w:lineRule="auto"/>
        <w:ind w:firstLine="640" w:firstLineChars="211"/>
        <w:outlineLvl w:val="0"/>
        <w:rPr>
          <w:rFonts w:ascii="黑体" w:hAnsi="黑体" w:eastAsia="黑体" w:cs="黑体"/>
          <w:b/>
          <w:bCs/>
          <w:spacing w:val="-14"/>
          <w:sz w:val="33"/>
          <w:szCs w:val="33"/>
        </w:rPr>
      </w:pPr>
      <w:r>
        <w:rPr>
          <w:rFonts w:hint="eastAsia" w:ascii="黑体" w:hAnsi="黑体" w:eastAsia="黑体" w:cs="黑体"/>
          <w:b/>
          <w:bCs/>
          <w:spacing w:val="-14"/>
          <w:sz w:val="33"/>
          <w:szCs w:val="33"/>
        </w:rPr>
        <w:t xml:space="preserve"> 七、表彰和鼓励</w:t>
      </w:r>
    </w:p>
    <w:p w14:paraId="40D715F4">
      <w:pPr>
        <w:spacing w:before="202" w:line="332" w:lineRule="auto"/>
        <w:ind w:right="132" w:firstLine="660"/>
        <w:rPr>
          <w:rFonts w:hint="eastAsia" w:ascii="仿宋" w:hAnsi="仿宋" w:eastAsia="仿宋" w:cs="仿宋"/>
          <w:spacing w:val="8"/>
          <w:sz w:val="34"/>
          <w:szCs w:val="34"/>
        </w:rPr>
      </w:pPr>
      <w:r>
        <w:rPr>
          <w:rFonts w:hint="eastAsia" w:ascii="仿宋" w:hAnsi="仿宋" w:eastAsia="仿宋" w:cs="仿宋"/>
          <w:spacing w:val="8"/>
          <w:sz w:val="34"/>
          <w:szCs w:val="34"/>
        </w:rPr>
        <w:t>组委会将召开表彰总结会，对获奖作者颁发证书。</w:t>
      </w:r>
    </w:p>
    <w:p w14:paraId="0F730C99">
      <w:pPr>
        <w:spacing w:before="209" w:line="222" w:lineRule="auto"/>
        <w:ind w:firstLine="640" w:firstLineChars="211"/>
        <w:outlineLvl w:val="0"/>
        <w:rPr>
          <w:rFonts w:ascii="黑体" w:hAnsi="黑体" w:eastAsia="黑体" w:cs="黑体"/>
          <w:b/>
          <w:bCs/>
          <w:spacing w:val="-14"/>
          <w:sz w:val="33"/>
          <w:szCs w:val="33"/>
        </w:rPr>
      </w:pPr>
      <w:r>
        <w:rPr>
          <w:rFonts w:hint="eastAsia" w:ascii="黑体" w:hAnsi="黑体" w:eastAsia="黑体" w:cs="黑体"/>
          <w:b/>
          <w:bCs/>
          <w:spacing w:val="-14"/>
          <w:sz w:val="33"/>
          <w:szCs w:val="33"/>
        </w:rPr>
        <w:t>八、获奖作品展示</w:t>
      </w:r>
    </w:p>
    <w:p w14:paraId="72362344">
      <w:pPr>
        <w:spacing w:before="202" w:line="332" w:lineRule="auto"/>
        <w:ind w:right="132" w:firstLine="660"/>
        <w:rPr>
          <w:rFonts w:ascii="仿宋" w:hAnsi="仿宋" w:eastAsia="仿宋" w:cs="仿宋"/>
          <w:spacing w:val="8"/>
          <w:sz w:val="34"/>
          <w:szCs w:val="34"/>
        </w:rPr>
      </w:pPr>
      <w:r>
        <w:rPr>
          <w:rFonts w:hint="eastAsia" w:ascii="仿宋" w:hAnsi="仿宋" w:eastAsia="仿宋" w:cs="仿宋"/>
          <w:spacing w:val="8"/>
          <w:sz w:val="34"/>
          <w:szCs w:val="34"/>
        </w:rPr>
        <w:t>组委会将组织市级获奖作品进行现场展示，供各校科技辅导教师及中小学科技爱好者参观交流。</w:t>
      </w:r>
    </w:p>
    <w:p w14:paraId="50D9682B">
      <w:pPr>
        <w:spacing w:before="202" w:line="332" w:lineRule="auto"/>
        <w:ind w:right="132" w:firstLine="660"/>
        <w:rPr>
          <w:rFonts w:ascii="仿宋" w:hAnsi="仿宋" w:eastAsia="仿宋" w:cs="仿宋"/>
          <w:spacing w:val="8"/>
          <w:sz w:val="34"/>
          <w:szCs w:val="34"/>
        </w:rPr>
      </w:pPr>
      <w:r>
        <w:rPr>
          <w:rFonts w:hint="eastAsia" w:ascii="仿宋" w:hAnsi="仿宋" w:eastAsia="仿宋" w:cs="仿宋"/>
          <w:spacing w:val="8"/>
          <w:sz w:val="34"/>
          <w:szCs w:val="34"/>
        </w:rPr>
        <w:t>除编程类作品外凡获奖作品均可自愿参加展示活动。组委会提供展示场地</w:t>
      </w:r>
      <w:r>
        <w:rPr>
          <w:rFonts w:hint="eastAsia" w:ascii="仿宋" w:hAnsi="仿宋" w:eastAsia="仿宋" w:cs="仿宋"/>
          <w:spacing w:val="8"/>
          <w:sz w:val="34"/>
          <w:szCs w:val="34"/>
          <w:lang w:eastAsia="zh-CN"/>
        </w:rPr>
        <w:t>。</w:t>
      </w:r>
      <w:r>
        <w:rPr>
          <w:rFonts w:hint="eastAsia" w:ascii="仿宋" w:hAnsi="仿宋" w:eastAsia="仿宋" w:cs="仿宋"/>
          <w:spacing w:val="8"/>
          <w:sz w:val="34"/>
          <w:szCs w:val="34"/>
        </w:rPr>
        <w:t>发明类和创意类作品参展选手自行携带作品和</w:t>
      </w:r>
      <w:r>
        <w:rPr>
          <w:rFonts w:hint="eastAsia" w:ascii="仿宋" w:hAnsi="仿宋" w:eastAsia="仿宋" w:cs="仿宋"/>
          <w:spacing w:val="8"/>
          <w:sz w:val="34"/>
          <w:szCs w:val="34"/>
          <w:lang w:val="en-US" w:eastAsia="zh-CN"/>
        </w:rPr>
        <w:t>介绍资料</w:t>
      </w:r>
      <w:r>
        <w:rPr>
          <w:rFonts w:hint="eastAsia" w:ascii="仿宋" w:hAnsi="仿宋" w:eastAsia="仿宋" w:cs="仿宋"/>
          <w:spacing w:val="8"/>
          <w:sz w:val="34"/>
          <w:szCs w:val="34"/>
        </w:rPr>
        <w:t>到场展示。</w:t>
      </w:r>
    </w:p>
    <w:p w14:paraId="42912334">
      <w:pPr>
        <w:spacing w:before="202" w:line="332" w:lineRule="auto"/>
        <w:ind w:right="132" w:firstLine="660"/>
        <w:rPr>
          <w:rFonts w:ascii="仿宋" w:hAnsi="仿宋" w:eastAsia="仿宋" w:cs="仿宋"/>
          <w:spacing w:val="8"/>
          <w:sz w:val="34"/>
          <w:szCs w:val="34"/>
        </w:rPr>
      </w:pPr>
      <w:r>
        <w:rPr>
          <w:rFonts w:hint="eastAsia" w:ascii="仿宋" w:hAnsi="仿宋" w:eastAsia="仿宋" w:cs="仿宋"/>
          <w:spacing w:val="8"/>
          <w:sz w:val="34"/>
          <w:szCs w:val="34"/>
        </w:rPr>
        <w:t>绘画类作品</w:t>
      </w:r>
      <w:r>
        <w:rPr>
          <w:rFonts w:hint="eastAsia" w:ascii="仿宋" w:hAnsi="仿宋" w:eastAsia="仿宋" w:cs="仿宋"/>
          <w:spacing w:val="8"/>
          <w:sz w:val="34"/>
          <w:szCs w:val="34"/>
          <w:lang w:val="en-US" w:eastAsia="zh-CN"/>
        </w:rPr>
        <w:t>由</w:t>
      </w:r>
      <w:r>
        <w:rPr>
          <w:rFonts w:hint="eastAsia" w:ascii="仿宋" w:hAnsi="仿宋" w:eastAsia="仿宋" w:cs="仿宋"/>
          <w:spacing w:val="8"/>
          <w:sz w:val="34"/>
          <w:szCs w:val="34"/>
        </w:rPr>
        <w:t>组委会统一布置展览。</w:t>
      </w:r>
    </w:p>
    <w:p w14:paraId="04D69F7E">
      <w:pPr>
        <w:spacing w:before="209" w:line="222" w:lineRule="auto"/>
        <w:ind w:firstLine="640" w:firstLineChars="211"/>
        <w:outlineLvl w:val="0"/>
        <w:rPr>
          <w:rFonts w:ascii="黑体" w:hAnsi="黑体" w:eastAsia="黑体" w:cs="黑体"/>
          <w:sz w:val="33"/>
          <w:szCs w:val="33"/>
        </w:rPr>
      </w:pPr>
      <w:r>
        <w:rPr>
          <w:rFonts w:hint="eastAsia" w:ascii="黑体" w:hAnsi="黑体" w:eastAsia="黑体" w:cs="黑体"/>
          <w:b/>
          <w:bCs/>
          <w:spacing w:val="-14"/>
          <w:sz w:val="33"/>
          <w:szCs w:val="33"/>
        </w:rPr>
        <w:t>九、工作要求</w:t>
      </w:r>
    </w:p>
    <w:p w14:paraId="5A5D5192">
      <w:pPr>
        <w:spacing w:before="1" w:line="360" w:lineRule="auto"/>
        <w:ind w:firstLine="636" w:firstLineChars="183"/>
        <w:rPr>
          <w:rFonts w:ascii="仿宋" w:hAnsi="仿宋" w:eastAsia="仿宋" w:cs="仿宋"/>
          <w:spacing w:val="9"/>
          <w:sz w:val="33"/>
          <w:szCs w:val="33"/>
        </w:rPr>
      </w:pPr>
      <w:r>
        <w:rPr>
          <w:rFonts w:hint="eastAsia" w:ascii="仿宋" w:hAnsi="仿宋" w:eastAsia="仿宋" w:cs="仿宋"/>
          <w:spacing w:val="9"/>
          <w:sz w:val="33"/>
          <w:szCs w:val="33"/>
        </w:rPr>
        <w:t>(一)对参赛资料认真审核，严格把关，防止弄虚作假，确保公开、公平、公正。</w:t>
      </w:r>
    </w:p>
    <w:p w14:paraId="427D26C0">
      <w:pPr>
        <w:spacing w:before="1" w:line="360" w:lineRule="auto"/>
        <w:ind w:firstLine="636" w:firstLineChars="183"/>
        <w:rPr>
          <w:rFonts w:ascii="仿宋" w:hAnsi="仿宋" w:eastAsia="仿宋" w:cs="仿宋"/>
          <w:spacing w:val="9"/>
          <w:sz w:val="33"/>
          <w:szCs w:val="33"/>
        </w:rPr>
      </w:pPr>
      <w:r>
        <w:rPr>
          <w:rFonts w:hint="eastAsia" w:ascii="仿宋" w:hAnsi="仿宋" w:eastAsia="仿宋" w:cs="仿宋"/>
          <w:spacing w:val="9"/>
          <w:sz w:val="33"/>
          <w:szCs w:val="33"/>
        </w:rPr>
        <w:t>(二)各单位可充分利用各种渠道和平台或其他方式做好赛事组织的宣传工作。</w:t>
      </w:r>
    </w:p>
    <w:p w14:paraId="2D941033">
      <w:pPr>
        <w:spacing w:before="1" w:line="360" w:lineRule="auto"/>
        <w:ind w:firstLine="636" w:firstLineChars="183"/>
        <w:rPr>
          <w:rFonts w:ascii="仿宋" w:hAnsi="仿宋" w:eastAsia="仿宋" w:cs="仿宋"/>
          <w:sz w:val="33"/>
          <w:szCs w:val="33"/>
        </w:rPr>
      </w:pPr>
      <w:r>
        <w:rPr>
          <w:rFonts w:hint="eastAsia" w:ascii="仿宋" w:hAnsi="仿宋" w:eastAsia="仿宋" w:cs="仿宋"/>
          <w:spacing w:val="9"/>
          <w:sz w:val="33"/>
          <w:szCs w:val="33"/>
        </w:rPr>
        <w:t>(三)组织者不向学生、学校收取各种名目的费用;不推销或变相推销资料、器材、材料等商品。</w:t>
      </w:r>
    </w:p>
    <w:p w14:paraId="06EBDA2D">
      <w:pPr>
        <w:spacing w:before="231" w:line="222" w:lineRule="auto"/>
        <w:ind w:left="674"/>
        <w:outlineLvl w:val="0"/>
        <w:rPr>
          <w:rFonts w:ascii="黑体" w:hAnsi="黑体" w:eastAsia="黑体" w:cs="黑体"/>
          <w:sz w:val="33"/>
          <w:szCs w:val="33"/>
        </w:rPr>
      </w:pPr>
      <w:r>
        <w:rPr>
          <w:rFonts w:hint="eastAsia" w:ascii="黑体" w:hAnsi="黑体" w:eastAsia="黑体" w:cs="黑体"/>
          <w:b/>
          <w:bCs/>
          <w:spacing w:val="5"/>
          <w:sz w:val="33"/>
          <w:szCs w:val="33"/>
        </w:rPr>
        <w:t>十</w:t>
      </w:r>
      <w:r>
        <w:rPr>
          <w:rFonts w:ascii="黑体" w:hAnsi="黑体" w:eastAsia="黑体" w:cs="黑体"/>
          <w:b/>
          <w:bCs/>
          <w:spacing w:val="5"/>
          <w:sz w:val="33"/>
          <w:szCs w:val="33"/>
        </w:rPr>
        <w:t>、其他事项</w:t>
      </w:r>
    </w:p>
    <w:p w14:paraId="28EC75F4">
      <w:pPr>
        <w:spacing w:line="360" w:lineRule="auto"/>
        <w:rPr>
          <w:rFonts w:hint="eastAsia" w:ascii="仿宋" w:hAnsi="仿宋" w:eastAsia="仿宋" w:cs="仿宋"/>
          <w:spacing w:val="9"/>
          <w:sz w:val="33"/>
          <w:szCs w:val="33"/>
        </w:rPr>
      </w:pPr>
      <w:r>
        <w:rPr>
          <w:rFonts w:hint="eastAsia"/>
        </w:rPr>
        <w:t xml:space="preserve">     </w:t>
      </w:r>
      <w:r>
        <w:rPr>
          <w:rFonts w:hint="eastAsia" w:ascii="仿宋" w:hAnsi="仿宋" w:eastAsia="仿宋" w:cs="仿宋"/>
          <w:spacing w:val="9"/>
          <w:sz w:val="33"/>
          <w:szCs w:val="33"/>
        </w:rPr>
        <w:t>鉴于此项活动与宋庆龄少年儿童发明奖作品推荐活动同步进行，故参赛学生及单位要承诺认真学习和落实宋庆龄少年儿童发明奖组委会的文件要求，并承诺同意文件所约定作品使用权利转让等条款的内容。</w:t>
      </w:r>
    </w:p>
    <w:p w14:paraId="5A9FB9F3">
      <w:pPr>
        <w:spacing w:line="360" w:lineRule="auto"/>
        <w:ind w:firstLine="696" w:firstLineChars="200"/>
        <w:rPr>
          <w:rFonts w:hint="default" w:ascii="仿宋" w:hAnsi="仿宋" w:eastAsia="仿宋" w:cs="仿宋"/>
          <w:spacing w:val="9"/>
          <w:sz w:val="33"/>
          <w:szCs w:val="33"/>
          <w:lang w:val="en-US" w:eastAsia="zh-CN"/>
        </w:rPr>
      </w:pPr>
      <w:r>
        <w:rPr>
          <w:rFonts w:hint="eastAsia" w:ascii="仿宋" w:hAnsi="仿宋" w:eastAsia="仿宋" w:cs="仿宋"/>
          <w:i w:val="0"/>
          <w:iCs w:val="0"/>
          <w:caps w:val="0"/>
          <w:spacing w:val="9"/>
          <w:sz w:val="33"/>
          <w:szCs w:val="33"/>
          <w:shd w:val="clear" w:fill="auto"/>
        </w:rPr>
        <w:t>本次</w:t>
      </w:r>
      <w:r>
        <w:rPr>
          <w:rFonts w:hint="eastAsia" w:ascii="仿宋" w:hAnsi="仿宋" w:eastAsia="仿宋" w:cs="仿宋"/>
          <w:i w:val="0"/>
          <w:iCs w:val="0"/>
          <w:caps w:val="0"/>
          <w:spacing w:val="9"/>
          <w:sz w:val="33"/>
          <w:szCs w:val="33"/>
          <w:shd w:val="clear"/>
          <w:lang w:val="en-US" w:eastAsia="zh-CN"/>
        </w:rPr>
        <w:t>活动</w:t>
      </w:r>
      <w:r>
        <w:rPr>
          <w:rFonts w:hint="eastAsia" w:ascii="仿宋" w:hAnsi="仿宋" w:eastAsia="仿宋" w:cs="仿宋"/>
          <w:i w:val="0"/>
          <w:iCs w:val="0"/>
          <w:caps w:val="0"/>
          <w:spacing w:val="9"/>
          <w:sz w:val="33"/>
          <w:szCs w:val="33"/>
          <w:shd w:val="clear" w:fill="auto"/>
        </w:rPr>
        <w:t>为公益大赛，参赛期间产生的交通费、食宿费和人身意外伤害保险由参赛者自行承担。</w:t>
      </w:r>
      <w:r>
        <w:rPr>
          <w:rFonts w:hint="eastAsia" w:ascii="仿宋" w:hAnsi="仿宋" w:eastAsia="仿宋" w:cs="仿宋"/>
          <w:i w:val="0"/>
          <w:iCs w:val="0"/>
          <w:caps w:val="0"/>
          <w:spacing w:val="9"/>
          <w:sz w:val="33"/>
          <w:szCs w:val="33"/>
          <w:shd w:val="clear" w:fill="auto"/>
          <w:lang w:val="en-US" w:eastAsia="zh-CN"/>
        </w:rPr>
        <w:t>参赛者在参加展示活动时需注意自身的安全，低年级学生建议家长陪同参加活动。</w:t>
      </w:r>
    </w:p>
    <w:p w14:paraId="34062F16">
      <w:pPr>
        <w:spacing w:before="143" w:line="219" w:lineRule="auto"/>
        <w:ind w:left="6" w:firstLine="582" w:firstLineChars="182"/>
        <w:rPr>
          <w:rFonts w:hint="eastAsia" w:ascii="仿宋" w:hAnsi="仿宋" w:eastAsia="仿宋" w:cs="仿宋"/>
          <w:spacing w:val="9"/>
          <w:sz w:val="33"/>
          <w:szCs w:val="33"/>
        </w:rPr>
      </w:pPr>
      <w:r>
        <w:rPr>
          <w:rFonts w:hint="eastAsia" w:ascii="仿宋" w:hAnsi="仿宋" w:eastAsia="仿宋"/>
          <w:sz w:val="32"/>
          <w:szCs w:val="32"/>
        </w:rPr>
        <w:t>未尽事宜，由活动组委会负责解释。</w:t>
      </w:r>
    </w:p>
    <w:p w14:paraId="7EF9B405">
      <w:pPr>
        <w:spacing w:before="143" w:line="219" w:lineRule="auto"/>
        <w:ind w:left="6" w:firstLine="633" w:firstLineChars="182"/>
        <w:rPr>
          <w:rFonts w:hint="eastAsia" w:ascii="仿宋" w:hAnsi="仿宋" w:eastAsia="仿宋" w:cs="仿宋"/>
          <w:spacing w:val="9"/>
          <w:sz w:val="33"/>
          <w:szCs w:val="33"/>
        </w:rPr>
      </w:pPr>
    </w:p>
    <w:p w14:paraId="7EA027A6">
      <w:pPr>
        <w:spacing w:before="143" w:line="219" w:lineRule="auto"/>
        <w:ind w:left="0" w:firstLine="0" w:firstLineChars="0"/>
        <w:rPr>
          <w:rFonts w:hint="eastAsia" w:ascii="仿宋" w:hAnsi="仿宋" w:eastAsia="仿宋" w:cs="仿宋"/>
          <w:spacing w:val="9"/>
          <w:sz w:val="33"/>
          <w:szCs w:val="33"/>
        </w:rPr>
      </w:pPr>
    </w:p>
    <w:p w14:paraId="2B271AB7">
      <w:pPr>
        <w:spacing w:before="143" w:line="219" w:lineRule="auto"/>
        <w:ind w:left="0" w:firstLine="0" w:firstLineChars="0"/>
        <w:rPr>
          <w:rFonts w:hint="eastAsia" w:ascii="仿宋" w:hAnsi="仿宋" w:eastAsia="仿宋" w:cs="仿宋"/>
          <w:spacing w:val="9"/>
          <w:sz w:val="33"/>
          <w:szCs w:val="33"/>
        </w:rPr>
      </w:pPr>
    </w:p>
    <w:p w14:paraId="494767C6">
      <w:pPr>
        <w:spacing w:before="143" w:line="219" w:lineRule="auto"/>
        <w:ind w:left="0" w:firstLine="0" w:firstLineChars="0"/>
        <w:rPr>
          <w:rFonts w:hint="eastAsia" w:ascii="仿宋" w:hAnsi="仿宋" w:eastAsia="仿宋" w:cs="仿宋"/>
          <w:spacing w:val="9"/>
          <w:sz w:val="33"/>
          <w:szCs w:val="33"/>
        </w:rPr>
      </w:pPr>
    </w:p>
    <w:p w14:paraId="563AE27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仿宋" w:hAnsi="仿宋" w:eastAsia="仿宋" w:cs="仿宋"/>
          <w:spacing w:val="9"/>
          <w:sz w:val="33"/>
          <w:szCs w:val="33"/>
        </w:rPr>
      </w:pPr>
      <w:r>
        <w:rPr>
          <w:rFonts w:hint="eastAsia" w:ascii="仿宋" w:hAnsi="仿宋" w:eastAsia="仿宋" w:cs="仿宋"/>
          <w:spacing w:val="9"/>
          <w:sz w:val="33"/>
          <w:szCs w:val="33"/>
        </w:rPr>
        <w:t>附件一：</w:t>
      </w:r>
    </w:p>
    <w:p w14:paraId="38BBAB6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96" w:firstLineChars="200"/>
        <w:jc w:val="both"/>
        <w:textAlignment w:val="auto"/>
        <w:rPr>
          <w:rFonts w:hint="eastAsia" w:ascii="仿宋" w:hAnsi="仿宋" w:eastAsia="仿宋" w:cs="仿宋"/>
          <w:spacing w:val="9"/>
          <w:sz w:val="33"/>
          <w:szCs w:val="33"/>
        </w:rPr>
      </w:pPr>
      <w:r>
        <w:rPr>
          <w:rFonts w:hint="eastAsia" w:ascii="仿宋" w:hAnsi="仿宋" w:eastAsia="仿宋" w:cs="仿宋"/>
          <w:i w:val="0"/>
          <w:iCs w:val="0"/>
          <w:caps w:val="0"/>
          <w:spacing w:val="9"/>
          <w:sz w:val="33"/>
          <w:szCs w:val="33"/>
          <w:u w:val="none"/>
          <w:shd w:val="clear"/>
        </w:rPr>
        <w:fldChar w:fldCharType="begin"/>
      </w:r>
      <w:r>
        <w:rPr>
          <w:rFonts w:hint="eastAsia" w:ascii="仿宋" w:hAnsi="仿宋" w:eastAsia="仿宋" w:cs="仿宋"/>
          <w:i w:val="0"/>
          <w:iCs w:val="0"/>
          <w:caps w:val="0"/>
          <w:spacing w:val="9"/>
          <w:sz w:val="33"/>
          <w:szCs w:val="33"/>
          <w:u w:val="none"/>
          <w:shd w:val="clear"/>
        </w:rPr>
        <w:instrText xml:space="preserve"> HYPERLINK "https://www.sclf.org/tzgg/202602/W020260213540389207294.pdf" \t "https://www.sclf.org/tzgg/202602/_blank" </w:instrText>
      </w:r>
      <w:r>
        <w:rPr>
          <w:rFonts w:hint="eastAsia" w:ascii="仿宋" w:hAnsi="仿宋" w:eastAsia="仿宋" w:cs="仿宋"/>
          <w:i w:val="0"/>
          <w:iCs w:val="0"/>
          <w:caps w:val="0"/>
          <w:spacing w:val="9"/>
          <w:sz w:val="33"/>
          <w:szCs w:val="33"/>
          <w:u w:val="none"/>
          <w:shd w:val="clear"/>
        </w:rPr>
        <w:fldChar w:fldCharType="separate"/>
      </w:r>
      <w:r>
        <w:rPr>
          <w:rFonts w:hint="eastAsia" w:ascii="仿宋" w:hAnsi="仿宋" w:eastAsia="仿宋" w:cs="仿宋"/>
          <w:i w:val="0"/>
          <w:iCs w:val="0"/>
          <w:caps w:val="0"/>
          <w:spacing w:val="9"/>
          <w:sz w:val="33"/>
          <w:szCs w:val="33"/>
          <w:u w:val="none"/>
          <w:shd w:val="clear"/>
        </w:rPr>
        <w:t>中国宋庆龄基金会、中国发明协会关于举办第二十一届宋庆龄少年儿童发明奖的通知</w:t>
      </w:r>
      <w:r>
        <w:rPr>
          <w:rFonts w:hint="eastAsia" w:ascii="仿宋" w:hAnsi="仿宋" w:eastAsia="仿宋" w:cs="仿宋"/>
          <w:i w:val="0"/>
          <w:iCs w:val="0"/>
          <w:caps w:val="0"/>
          <w:spacing w:val="9"/>
          <w:sz w:val="33"/>
          <w:szCs w:val="33"/>
          <w:u w:val="none"/>
          <w:shd w:val="clear"/>
        </w:rPr>
        <w:fldChar w:fldCharType="end"/>
      </w:r>
    </w:p>
    <w:p w14:paraId="6510750F">
      <w:pPr>
        <w:spacing w:before="143" w:line="219" w:lineRule="auto"/>
        <w:ind w:left="0" w:firstLine="0" w:firstLineChars="0"/>
        <w:rPr>
          <w:rFonts w:hint="eastAsia" w:ascii="仿宋" w:hAnsi="仿宋" w:eastAsia="仿宋" w:cs="仿宋"/>
          <w:spacing w:val="9"/>
          <w:sz w:val="33"/>
          <w:szCs w:val="33"/>
        </w:rPr>
      </w:pPr>
    </w:p>
    <w:p w14:paraId="79949C66">
      <w:pPr>
        <w:spacing w:before="143" w:line="219" w:lineRule="auto"/>
        <w:ind w:left="0" w:firstLine="0" w:firstLineChars="0"/>
        <w:rPr>
          <w:rFonts w:hint="eastAsia" w:ascii="仿宋" w:hAnsi="仿宋" w:eastAsia="仿宋" w:cs="仿宋"/>
          <w:spacing w:val="9"/>
          <w:sz w:val="33"/>
          <w:szCs w:val="33"/>
        </w:rPr>
      </w:pPr>
    </w:p>
    <w:p w14:paraId="50880D17">
      <w:pPr>
        <w:spacing w:before="143" w:line="219" w:lineRule="auto"/>
        <w:ind w:left="0" w:firstLine="0" w:firstLineChars="0"/>
        <w:rPr>
          <w:rFonts w:hint="eastAsia" w:ascii="仿宋" w:hAnsi="仿宋" w:eastAsia="仿宋" w:cs="仿宋"/>
          <w:spacing w:val="9"/>
          <w:sz w:val="33"/>
          <w:szCs w:val="33"/>
        </w:rPr>
      </w:pPr>
      <w:r>
        <w:rPr>
          <w:rFonts w:hint="eastAsia" w:ascii="仿宋" w:hAnsi="仿宋" w:eastAsia="仿宋" w:cs="仿宋"/>
          <w:spacing w:val="9"/>
          <w:sz w:val="33"/>
          <w:szCs w:val="33"/>
        </w:rPr>
        <w:t>附件</w:t>
      </w:r>
      <w:r>
        <w:rPr>
          <w:rFonts w:hint="eastAsia" w:ascii="仿宋" w:hAnsi="仿宋" w:eastAsia="仿宋" w:cs="仿宋"/>
          <w:spacing w:val="9"/>
          <w:sz w:val="33"/>
          <w:szCs w:val="33"/>
          <w:lang w:val="en-US" w:eastAsia="zh-CN"/>
        </w:rPr>
        <w:t>二</w:t>
      </w:r>
      <w:r>
        <w:rPr>
          <w:rFonts w:hint="eastAsia" w:ascii="仿宋" w:hAnsi="仿宋" w:eastAsia="仿宋" w:cs="仿宋"/>
          <w:spacing w:val="9"/>
          <w:sz w:val="33"/>
          <w:szCs w:val="33"/>
        </w:rPr>
        <w:t>：</w:t>
      </w:r>
    </w:p>
    <w:p w14:paraId="49E326D7">
      <w:pPr>
        <w:spacing w:before="143" w:line="219" w:lineRule="auto"/>
        <w:ind w:left="0" w:firstLine="696" w:firstLineChars="200"/>
        <w:rPr>
          <w:rFonts w:hint="eastAsia" w:ascii="仿宋" w:hAnsi="仿宋" w:eastAsia="仿宋" w:cs="仿宋"/>
          <w:spacing w:val="9"/>
          <w:sz w:val="33"/>
          <w:szCs w:val="33"/>
          <w:lang w:eastAsia="zh-CN"/>
        </w:rPr>
      </w:pPr>
      <w:r>
        <w:rPr>
          <w:rFonts w:hint="eastAsia" w:ascii="仿宋" w:hAnsi="仿宋" w:eastAsia="仿宋" w:cs="仿宋"/>
          <w:i w:val="0"/>
          <w:iCs w:val="0"/>
          <w:caps w:val="0"/>
          <w:spacing w:val="9"/>
          <w:sz w:val="33"/>
          <w:szCs w:val="33"/>
          <w:u w:val="none"/>
          <w:shd w:val="clear"/>
        </w:rPr>
        <w:t>第二十一届宋庆龄少年儿童发明奖</w:t>
      </w:r>
      <w:r>
        <w:rPr>
          <w:rFonts w:hint="eastAsia" w:ascii="仿宋" w:hAnsi="仿宋" w:eastAsia="仿宋" w:cs="仿宋"/>
          <w:i w:val="0"/>
          <w:iCs w:val="0"/>
          <w:caps w:val="0"/>
          <w:spacing w:val="9"/>
          <w:sz w:val="33"/>
          <w:szCs w:val="33"/>
          <w:u w:val="none"/>
          <w:shd w:val="clear"/>
          <w:lang w:val="en-US" w:eastAsia="zh-CN"/>
        </w:rPr>
        <w:t>暨</w:t>
      </w:r>
      <w:r>
        <w:rPr>
          <w:rFonts w:hint="eastAsia" w:ascii="仿宋" w:hAnsi="仿宋" w:eastAsia="仿宋" w:cs="仿宋"/>
          <w:spacing w:val="9"/>
          <w:sz w:val="33"/>
          <w:szCs w:val="33"/>
        </w:rPr>
        <w:t>第</w:t>
      </w:r>
      <w:r>
        <w:rPr>
          <w:rFonts w:hint="eastAsia" w:ascii="仿宋" w:hAnsi="仿宋" w:eastAsia="仿宋" w:cs="仿宋"/>
          <w:spacing w:val="9"/>
          <w:sz w:val="33"/>
          <w:szCs w:val="33"/>
          <w:lang w:val="en-US" w:eastAsia="zh-CN"/>
        </w:rPr>
        <w:t>三</w:t>
      </w:r>
      <w:r>
        <w:rPr>
          <w:rFonts w:hint="eastAsia" w:ascii="仿宋" w:hAnsi="仿宋" w:eastAsia="仿宋" w:cs="仿宋"/>
          <w:spacing w:val="9"/>
          <w:sz w:val="33"/>
          <w:szCs w:val="33"/>
        </w:rPr>
        <w:t>届华夏科创杯青少年发明展示活动作品申报表格</w:t>
      </w:r>
    </w:p>
    <w:p w14:paraId="4DA6C05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color w:val="auto"/>
          <w:w w:val="90"/>
          <w:sz w:val="28"/>
          <w:szCs w:val="28"/>
        </w:rPr>
      </w:pPr>
      <w:r>
        <w:rPr>
          <w:rFonts w:hint="eastAsia" w:ascii="仿宋" w:hAnsi="仿宋" w:eastAsia="仿宋" w:cs="仿宋"/>
          <w:spacing w:val="9"/>
          <w:sz w:val="33"/>
          <w:szCs w:val="33"/>
          <w:lang w:val="en-US" w:eastAsia="zh-CN"/>
        </w:rPr>
        <w:t xml:space="preserve">   </w:t>
      </w:r>
      <w:r>
        <w:rPr>
          <w:rFonts w:hint="default" w:ascii="Arial" w:hAnsi="Arial" w:cs="Arial"/>
          <w:i w:val="0"/>
          <w:iCs w:val="0"/>
          <w:caps w:val="0"/>
          <w:color w:val="auto"/>
          <w:spacing w:val="0"/>
          <w:w w:val="90"/>
          <w:sz w:val="28"/>
          <w:szCs w:val="28"/>
          <w:shd w:val="clear" w:fill="FFFFFF"/>
        </w:rPr>
        <w:t>1.</w:t>
      </w:r>
      <w:r>
        <w:rPr>
          <w:rFonts w:hint="default" w:ascii="Arial" w:hAnsi="Arial" w:cs="Arial"/>
          <w:i w:val="0"/>
          <w:iCs w:val="0"/>
          <w:caps w:val="0"/>
          <w:color w:val="auto"/>
          <w:spacing w:val="0"/>
          <w:w w:val="90"/>
          <w:sz w:val="28"/>
          <w:szCs w:val="28"/>
          <w:u w:val="none"/>
          <w:shd w:val="clear" w:fill="FFFFFF"/>
        </w:rPr>
        <w:fldChar w:fldCharType="begin"/>
      </w:r>
      <w:r>
        <w:rPr>
          <w:rFonts w:hint="default" w:ascii="Arial" w:hAnsi="Arial" w:cs="Arial"/>
          <w:i w:val="0"/>
          <w:iCs w:val="0"/>
          <w:caps w:val="0"/>
          <w:color w:val="auto"/>
          <w:spacing w:val="0"/>
          <w:w w:val="90"/>
          <w:sz w:val="28"/>
          <w:szCs w:val="28"/>
          <w:u w:val="none"/>
          <w:shd w:val="clear" w:fill="FFFFFF"/>
        </w:rPr>
        <w:instrText xml:space="preserve"> HYPERLINK "https://www.sclf.org/tzgg/202602/W020260213540389249047.xlsx" \t "https://www.sclf.org/tzgg/202602/_blank" </w:instrText>
      </w:r>
      <w:r>
        <w:rPr>
          <w:rFonts w:hint="default" w:ascii="Arial" w:hAnsi="Arial" w:cs="Arial"/>
          <w:i w:val="0"/>
          <w:iCs w:val="0"/>
          <w:caps w:val="0"/>
          <w:color w:val="auto"/>
          <w:spacing w:val="0"/>
          <w:w w:val="90"/>
          <w:sz w:val="28"/>
          <w:szCs w:val="28"/>
          <w:u w:val="none"/>
          <w:shd w:val="clear" w:fill="FFFFFF"/>
        </w:rPr>
        <w:fldChar w:fldCharType="separate"/>
      </w:r>
      <w:r>
        <w:rPr>
          <w:rStyle w:val="12"/>
          <w:rFonts w:hint="default" w:ascii="Arial" w:hAnsi="Arial" w:cs="Arial"/>
          <w:i w:val="0"/>
          <w:iCs w:val="0"/>
          <w:caps w:val="0"/>
          <w:color w:val="auto"/>
          <w:spacing w:val="0"/>
          <w:w w:val="90"/>
          <w:sz w:val="28"/>
          <w:szCs w:val="28"/>
          <w:u w:val="none"/>
          <w:shd w:val="clear" w:fill="FFFFFF"/>
        </w:rPr>
        <w:t>第二十一届宋庆龄少年儿童发明奖发明作品申报表</w:t>
      </w:r>
      <w:r>
        <w:rPr>
          <w:rFonts w:hint="default" w:ascii="Arial" w:hAnsi="Arial" w:cs="Arial"/>
          <w:i w:val="0"/>
          <w:iCs w:val="0"/>
          <w:caps w:val="0"/>
          <w:color w:val="auto"/>
          <w:spacing w:val="0"/>
          <w:w w:val="90"/>
          <w:sz w:val="28"/>
          <w:szCs w:val="28"/>
          <w:u w:val="none"/>
          <w:shd w:val="clear" w:fill="FFFFFF"/>
        </w:rPr>
        <w:fldChar w:fldCharType="end"/>
      </w:r>
    </w:p>
    <w:p w14:paraId="1577C98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color w:val="auto"/>
          <w:w w:val="90"/>
          <w:sz w:val="28"/>
          <w:szCs w:val="28"/>
        </w:rPr>
      </w:pPr>
      <w:r>
        <w:rPr>
          <w:rFonts w:hint="default" w:ascii="Arial" w:hAnsi="Arial" w:cs="Arial"/>
          <w:i w:val="0"/>
          <w:iCs w:val="0"/>
          <w:caps w:val="0"/>
          <w:color w:val="auto"/>
          <w:spacing w:val="0"/>
          <w:w w:val="90"/>
          <w:sz w:val="28"/>
          <w:szCs w:val="28"/>
          <w:shd w:val="clear" w:fill="FFFFFF"/>
        </w:rPr>
        <w:t>　　2.</w:t>
      </w:r>
      <w:r>
        <w:rPr>
          <w:rFonts w:hint="default" w:ascii="Arial" w:hAnsi="Arial" w:cs="Arial"/>
          <w:i w:val="0"/>
          <w:iCs w:val="0"/>
          <w:caps w:val="0"/>
          <w:color w:val="auto"/>
          <w:spacing w:val="0"/>
          <w:w w:val="90"/>
          <w:sz w:val="28"/>
          <w:szCs w:val="28"/>
          <w:u w:val="none"/>
          <w:shd w:val="clear" w:fill="FFFFFF"/>
        </w:rPr>
        <w:fldChar w:fldCharType="begin"/>
      </w:r>
      <w:r>
        <w:rPr>
          <w:rFonts w:hint="default" w:ascii="Arial" w:hAnsi="Arial" w:cs="Arial"/>
          <w:i w:val="0"/>
          <w:iCs w:val="0"/>
          <w:caps w:val="0"/>
          <w:color w:val="auto"/>
          <w:spacing w:val="0"/>
          <w:w w:val="90"/>
          <w:sz w:val="28"/>
          <w:szCs w:val="28"/>
          <w:u w:val="none"/>
          <w:shd w:val="clear" w:fill="FFFFFF"/>
        </w:rPr>
        <w:instrText xml:space="preserve"> HYPERLINK "https://www.sclf.org/tzgg/202602/W020260213540389245790.xlsx" \t "https://www.sclf.org/tzgg/202602/_blank" </w:instrText>
      </w:r>
      <w:r>
        <w:rPr>
          <w:rFonts w:hint="default" w:ascii="Arial" w:hAnsi="Arial" w:cs="Arial"/>
          <w:i w:val="0"/>
          <w:iCs w:val="0"/>
          <w:caps w:val="0"/>
          <w:color w:val="auto"/>
          <w:spacing w:val="0"/>
          <w:w w:val="90"/>
          <w:sz w:val="28"/>
          <w:szCs w:val="28"/>
          <w:u w:val="none"/>
          <w:shd w:val="clear" w:fill="FFFFFF"/>
        </w:rPr>
        <w:fldChar w:fldCharType="separate"/>
      </w:r>
      <w:r>
        <w:rPr>
          <w:rStyle w:val="12"/>
          <w:rFonts w:hint="default" w:ascii="Arial" w:hAnsi="Arial" w:cs="Arial"/>
          <w:i w:val="0"/>
          <w:iCs w:val="0"/>
          <w:caps w:val="0"/>
          <w:color w:val="auto"/>
          <w:spacing w:val="0"/>
          <w:w w:val="90"/>
          <w:sz w:val="28"/>
          <w:szCs w:val="28"/>
          <w:u w:val="none"/>
          <w:shd w:val="clear" w:fill="FFFFFF"/>
        </w:rPr>
        <w:t>第二十一届宋庆龄少年儿童发明奖人工智能（编程）作品申报表</w:t>
      </w:r>
      <w:r>
        <w:rPr>
          <w:rFonts w:hint="default" w:ascii="Arial" w:hAnsi="Arial" w:cs="Arial"/>
          <w:i w:val="0"/>
          <w:iCs w:val="0"/>
          <w:caps w:val="0"/>
          <w:color w:val="auto"/>
          <w:spacing w:val="0"/>
          <w:w w:val="90"/>
          <w:sz w:val="28"/>
          <w:szCs w:val="28"/>
          <w:u w:val="none"/>
          <w:shd w:val="clear" w:fill="FFFFFF"/>
        </w:rPr>
        <w:fldChar w:fldCharType="end"/>
      </w:r>
    </w:p>
    <w:p w14:paraId="5110DC2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color w:val="auto"/>
          <w:w w:val="90"/>
          <w:sz w:val="28"/>
          <w:szCs w:val="28"/>
        </w:rPr>
      </w:pPr>
      <w:r>
        <w:rPr>
          <w:rFonts w:hint="default" w:ascii="Arial" w:hAnsi="Arial" w:cs="Arial"/>
          <w:i w:val="0"/>
          <w:iCs w:val="0"/>
          <w:caps w:val="0"/>
          <w:color w:val="auto"/>
          <w:spacing w:val="0"/>
          <w:w w:val="90"/>
          <w:sz w:val="28"/>
          <w:szCs w:val="28"/>
          <w:shd w:val="clear" w:fill="FFFFFF"/>
        </w:rPr>
        <w:t>　　3.</w:t>
      </w:r>
      <w:r>
        <w:rPr>
          <w:rFonts w:hint="default" w:ascii="Arial" w:hAnsi="Arial" w:cs="Arial"/>
          <w:i w:val="0"/>
          <w:iCs w:val="0"/>
          <w:caps w:val="0"/>
          <w:color w:val="auto"/>
          <w:spacing w:val="0"/>
          <w:w w:val="90"/>
          <w:sz w:val="28"/>
          <w:szCs w:val="28"/>
          <w:u w:val="none"/>
          <w:shd w:val="clear" w:fill="FFFFFF"/>
        </w:rPr>
        <w:fldChar w:fldCharType="begin"/>
      </w:r>
      <w:r>
        <w:rPr>
          <w:rFonts w:hint="default" w:ascii="Arial" w:hAnsi="Arial" w:cs="Arial"/>
          <w:i w:val="0"/>
          <w:iCs w:val="0"/>
          <w:caps w:val="0"/>
          <w:color w:val="auto"/>
          <w:spacing w:val="0"/>
          <w:w w:val="90"/>
          <w:sz w:val="28"/>
          <w:szCs w:val="28"/>
          <w:u w:val="none"/>
          <w:shd w:val="clear" w:fill="FFFFFF"/>
        </w:rPr>
        <w:instrText xml:space="preserve"> HYPERLINK "https://www.sclf.org/tzgg/202602/W020260213540389253166.xlsx" \t "https://www.sclf.org/tzgg/202602/_blank" </w:instrText>
      </w:r>
      <w:r>
        <w:rPr>
          <w:rFonts w:hint="default" w:ascii="Arial" w:hAnsi="Arial" w:cs="Arial"/>
          <w:i w:val="0"/>
          <w:iCs w:val="0"/>
          <w:caps w:val="0"/>
          <w:color w:val="auto"/>
          <w:spacing w:val="0"/>
          <w:w w:val="90"/>
          <w:sz w:val="28"/>
          <w:szCs w:val="28"/>
          <w:u w:val="none"/>
          <w:shd w:val="clear" w:fill="FFFFFF"/>
        </w:rPr>
        <w:fldChar w:fldCharType="separate"/>
      </w:r>
      <w:r>
        <w:rPr>
          <w:rStyle w:val="12"/>
          <w:rFonts w:hint="default" w:ascii="Arial" w:hAnsi="Arial" w:cs="Arial"/>
          <w:i w:val="0"/>
          <w:iCs w:val="0"/>
          <w:caps w:val="0"/>
          <w:color w:val="auto"/>
          <w:spacing w:val="0"/>
          <w:w w:val="90"/>
          <w:sz w:val="28"/>
          <w:szCs w:val="28"/>
          <w:u w:val="none"/>
          <w:shd w:val="clear" w:fill="FFFFFF"/>
        </w:rPr>
        <w:t>第二十一届宋庆龄少年儿童发明奖创意作品（太空旅行主题）申报表</w:t>
      </w:r>
      <w:r>
        <w:rPr>
          <w:rFonts w:hint="default" w:ascii="Arial" w:hAnsi="Arial" w:cs="Arial"/>
          <w:i w:val="0"/>
          <w:iCs w:val="0"/>
          <w:caps w:val="0"/>
          <w:color w:val="auto"/>
          <w:spacing w:val="0"/>
          <w:w w:val="90"/>
          <w:sz w:val="28"/>
          <w:szCs w:val="28"/>
          <w:u w:val="none"/>
          <w:shd w:val="clear" w:fill="FFFFFF"/>
        </w:rPr>
        <w:fldChar w:fldCharType="end"/>
      </w:r>
    </w:p>
    <w:p w14:paraId="3BDD63A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color w:val="auto"/>
          <w:w w:val="90"/>
          <w:sz w:val="28"/>
          <w:szCs w:val="28"/>
        </w:rPr>
      </w:pPr>
      <w:r>
        <w:rPr>
          <w:rFonts w:hint="default" w:ascii="Arial" w:hAnsi="Arial" w:cs="Arial"/>
          <w:i w:val="0"/>
          <w:iCs w:val="0"/>
          <w:caps w:val="0"/>
          <w:color w:val="auto"/>
          <w:spacing w:val="0"/>
          <w:w w:val="90"/>
          <w:sz w:val="28"/>
          <w:szCs w:val="28"/>
          <w:shd w:val="clear" w:fill="FFFFFF"/>
        </w:rPr>
        <w:t>　　4.</w:t>
      </w:r>
      <w:r>
        <w:rPr>
          <w:rFonts w:hint="default" w:ascii="Arial" w:hAnsi="Arial" w:cs="Arial"/>
          <w:i w:val="0"/>
          <w:iCs w:val="0"/>
          <w:caps w:val="0"/>
          <w:color w:val="auto"/>
          <w:spacing w:val="0"/>
          <w:w w:val="90"/>
          <w:sz w:val="28"/>
          <w:szCs w:val="28"/>
          <w:u w:val="none"/>
          <w:shd w:val="clear" w:fill="FFFFFF"/>
        </w:rPr>
        <w:fldChar w:fldCharType="begin"/>
      </w:r>
      <w:r>
        <w:rPr>
          <w:rFonts w:hint="default" w:ascii="Arial" w:hAnsi="Arial" w:cs="Arial"/>
          <w:i w:val="0"/>
          <w:iCs w:val="0"/>
          <w:caps w:val="0"/>
          <w:color w:val="auto"/>
          <w:spacing w:val="0"/>
          <w:w w:val="90"/>
          <w:sz w:val="28"/>
          <w:szCs w:val="28"/>
          <w:u w:val="none"/>
          <w:shd w:val="clear" w:fill="FFFFFF"/>
        </w:rPr>
        <w:instrText xml:space="preserve"> HYPERLINK "https://www.sclf.org/tzgg/202602/W020260213540389254773.xlsx" \t "https://www.sclf.org/tzgg/202602/_blank" </w:instrText>
      </w:r>
      <w:r>
        <w:rPr>
          <w:rFonts w:hint="default" w:ascii="Arial" w:hAnsi="Arial" w:cs="Arial"/>
          <w:i w:val="0"/>
          <w:iCs w:val="0"/>
          <w:caps w:val="0"/>
          <w:color w:val="auto"/>
          <w:spacing w:val="0"/>
          <w:w w:val="90"/>
          <w:sz w:val="28"/>
          <w:szCs w:val="28"/>
          <w:u w:val="none"/>
          <w:shd w:val="clear" w:fill="FFFFFF"/>
        </w:rPr>
        <w:fldChar w:fldCharType="separate"/>
      </w:r>
      <w:r>
        <w:rPr>
          <w:rStyle w:val="12"/>
          <w:rFonts w:hint="default" w:ascii="Arial" w:hAnsi="Arial" w:cs="Arial"/>
          <w:i w:val="0"/>
          <w:iCs w:val="0"/>
          <w:caps w:val="0"/>
          <w:color w:val="auto"/>
          <w:spacing w:val="0"/>
          <w:w w:val="90"/>
          <w:sz w:val="28"/>
          <w:szCs w:val="28"/>
          <w:u w:val="none"/>
          <w:shd w:val="clear" w:fill="FFFFFF"/>
        </w:rPr>
        <w:t>第二十一届宋庆龄少年儿童发明奖创意作品（未来能源主题）申报表</w:t>
      </w:r>
      <w:r>
        <w:rPr>
          <w:rFonts w:hint="default" w:ascii="Arial" w:hAnsi="Arial" w:cs="Arial"/>
          <w:i w:val="0"/>
          <w:iCs w:val="0"/>
          <w:caps w:val="0"/>
          <w:color w:val="auto"/>
          <w:spacing w:val="0"/>
          <w:w w:val="90"/>
          <w:sz w:val="28"/>
          <w:szCs w:val="28"/>
          <w:u w:val="none"/>
          <w:shd w:val="clear" w:fill="FFFFFF"/>
        </w:rPr>
        <w:fldChar w:fldCharType="end"/>
      </w:r>
    </w:p>
    <w:p w14:paraId="1F24F20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color w:val="auto"/>
          <w:w w:val="90"/>
          <w:sz w:val="28"/>
          <w:szCs w:val="28"/>
        </w:rPr>
      </w:pPr>
      <w:r>
        <w:rPr>
          <w:rFonts w:hint="default" w:ascii="Arial" w:hAnsi="Arial" w:cs="Arial"/>
          <w:i w:val="0"/>
          <w:iCs w:val="0"/>
          <w:caps w:val="0"/>
          <w:color w:val="auto"/>
          <w:spacing w:val="0"/>
          <w:w w:val="90"/>
          <w:sz w:val="28"/>
          <w:szCs w:val="28"/>
          <w:shd w:val="clear" w:fill="FFFFFF"/>
        </w:rPr>
        <w:t>　　5.</w:t>
      </w:r>
      <w:r>
        <w:rPr>
          <w:rFonts w:hint="default" w:ascii="Arial" w:hAnsi="Arial" w:cs="Arial"/>
          <w:i w:val="0"/>
          <w:iCs w:val="0"/>
          <w:caps w:val="0"/>
          <w:color w:val="auto"/>
          <w:spacing w:val="0"/>
          <w:w w:val="90"/>
          <w:sz w:val="28"/>
          <w:szCs w:val="28"/>
          <w:u w:val="none"/>
          <w:shd w:val="clear" w:fill="FFFFFF"/>
        </w:rPr>
        <w:fldChar w:fldCharType="begin"/>
      </w:r>
      <w:r>
        <w:rPr>
          <w:rFonts w:hint="default" w:ascii="Arial" w:hAnsi="Arial" w:cs="Arial"/>
          <w:i w:val="0"/>
          <w:iCs w:val="0"/>
          <w:caps w:val="0"/>
          <w:color w:val="auto"/>
          <w:spacing w:val="0"/>
          <w:w w:val="90"/>
          <w:sz w:val="28"/>
          <w:szCs w:val="28"/>
          <w:u w:val="none"/>
          <w:shd w:val="clear" w:fill="FFFFFF"/>
        </w:rPr>
        <w:instrText xml:space="preserve"> HYPERLINK "https://www.sclf.org/tzgg/202602/W020260213540389265319.xlsx" \t "https://www.sclf.org/tzgg/202602/_blank" </w:instrText>
      </w:r>
      <w:r>
        <w:rPr>
          <w:rFonts w:hint="default" w:ascii="Arial" w:hAnsi="Arial" w:cs="Arial"/>
          <w:i w:val="0"/>
          <w:iCs w:val="0"/>
          <w:caps w:val="0"/>
          <w:color w:val="auto"/>
          <w:spacing w:val="0"/>
          <w:w w:val="90"/>
          <w:sz w:val="28"/>
          <w:szCs w:val="28"/>
          <w:u w:val="none"/>
          <w:shd w:val="clear" w:fill="FFFFFF"/>
        </w:rPr>
        <w:fldChar w:fldCharType="separate"/>
      </w:r>
      <w:r>
        <w:rPr>
          <w:rStyle w:val="12"/>
          <w:rFonts w:hint="default" w:ascii="Arial" w:hAnsi="Arial" w:cs="Arial"/>
          <w:i w:val="0"/>
          <w:iCs w:val="0"/>
          <w:caps w:val="0"/>
          <w:color w:val="auto"/>
          <w:spacing w:val="0"/>
          <w:w w:val="90"/>
          <w:sz w:val="28"/>
          <w:szCs w:val="28"/>
          <w:u w:val="none"/>
          <w:shd w:val="clear" w:fill="FFFFFF"/>
        </w:rPr>
        <w:t>第二十一届宋庆龄少年儿童发明奖科技绘画作品征集表</w:t>
      </w:r>
      <w:r>
        <w:rPr>
          <w:rFonts w:hint="default" w:ascii="Arial" w:hAnsi="Arial" w:cs="Arial"/>
          <w:i w:val="0"/>
          <w:iCs w:val="0"/>
          <w:caps w:val="0"/>
          <w:color w:val="auto"/>
          <w:spacing w:val="0"/>
          <w:w w:val="90"/>
          <w:sz w:val="28"/>
          <w:szCs w:val="28"/>
          <w:u w:val="none"/>
          <w:shd w:val="clear" w:fill="FFFFFF"/>
        </w:rPr>
        <w:fldChar w:fldCharType="end"/>
      </w:r>
    </w:p>
    <w:p w14:paraId="114A8DB3">
      <w:pPr>
        <w:spacing w:before="143" w:line="219" w:lineRule="auto"/>
        <w:ind w:left="6" w:hanging="6"/>
        <w:jc w:val="left"/>
        <w:rPr>
          <w:rFonts w:hint="default" w:ascii="Arial" w:hAnsi="Arial" w:cs="Arial"/>
          <w:i w:val="0"/>
          <w:iCs w:val="0"/>
          <w:caps w:val="0"/>
          <w:color w:val="auto"/>
          <w:spacing w:val="0"/>
          <w:sz w:val="28"/>
          <w:szCs w:val="28"/>
          <w:u w:val="none"/>
          <w:shd w:val="clear" w:fill="FFFFFF"/>
        </w:rPr>
      </w:pPr>
      <w:r>
        <w:rPr>
          <w:rFonts w:hint="default" w:ascii="Arial" w:hAnsi="Arial" w:cs="Arial"/>
          <w:i w:val="0"/>
          <w:iCs w:val="0"/>
          <w:caps w:val="0"/>
          <w:color w:val="auto"/>
          <w:spacing w:val="0"/>
          <w:w w:val="90"/>
          <w:sz w:val="28"/>
          <w:szCs w:val="28"/>
          <w:shd w:val="clear" w:fill="FFFFFF"/>
        </w:rPr>
        <w:t>　　6.</w:t>
      </w:r>
      <w:r>
        <w:rPr>
          <w:rFonts w:hint="default" w:ascii="Arial" w:hAnsi="Arial" w:cs="Arial"/>
          <w:i w:val="0"/>
          <w:iCs w:val="0"/>
          <w:caps w:val="0"/>
          <w:color w:val="auto"/>
          <w:spacing w:val="0"/>
          <w:w w:val="90"/>
          <w:sz w:val="28"/>
          <w:szCs w:val="28"/>
          <w:u w:val="none"/>
          <w:shd w:val="clear" w:fill="FFFFFF"/>
        </w:rPr>
        <w:fldChar w:fldCharType="begin"/>
      </w:r>
      <w:r>
        <w:rPr>
          <w:rFonts w:hint="default" w:ascii="Arial" w:hAnsi="Arial" w:cs="Arial"/>
          <w:i w:val="0"/>
          <w:iCs w:val="0"/>
          <w:caps w:val="0"/>
          <w:color w:val="auto"/>
          <w:spacing w:val="0"/>
          <w:w w:val="90"/>
          <w:sz w:val="28"/>
          <w:szCs w:val="28"/>
          <w:u w:val="none"/>
          <w:shd w:val="clear" w:fill="FFFFFF"/>
        </w:rPr>
        <w:instrText xml:space="preserve"> HYPERLINK "https://www.sclf.org/tzgg/202602/W020260213540389260048.xlsx" \t "https://www.sclf.org/tzgg/202602/_blank" </w:instrText>
      </w:r>
      <w:r>
        <w:rPr>
          <w:rFonts w:hint="default" w:ascii="Arial" w:hAnsi="Arial" w:cs="Arial"/>
          <w:i w:val="0"/>
          <w:iCs w:val="0"/>
          <w:caps w:val="0"/>
          <w:color w:val="auto"/>
          <w:spacing w:val="0"/>
          <w:w w:val="90"/>
          <w:sz w:val="28"/>
          <w:szCs w:val="28"/>
          <w:u w:val="none"/>
          <w:shd w:val="clear" w:fill="FFFFFF"/>
        </w:rPr>
        <w:fldChar w:fldCharType="separate"/>
      </w:r>
      <w:r>
        <w:rPr>
          <w:rStyle w:val="12"/>
          <w:rFonts w:hint="default" w:ascii="Arial" w:hAnsi="Arial" w:cs="Arial"/>
          <w:i w:val="0"/>
          <w:iCs w:val="0"/>
          <w:caps w:val="0"/>
          <w:color w:val="auto"/>
          <w:spacing w:val="0"/>
          <w:w w:val="90"/>
          <w:sz w:val="28"/>
          <w:szCs w:val="28"/>
          <w:u w:val="none"/>
          <w:shd w:val="clear" w:fill="FFFFFF"/>
        </w:rPr>
        <w:t>第二十一届宋庆龄少年儿童发明奖科技绘画（数字作品）征集表</w:t>
      </w:r>
      <w:r>
        <w:rPr>
          <w:rFonts w:hint="default" w:ascii="Arial" w:hAnsi="Arial" w:cs="Arial"/>
          <w:i w:val="0"/>
          <w:iCs w:val="0"/>
          <w:caps w:val="0"/>
          <w:color w:val="auto"/>
          <w:spacing w:val="0"/>
          <w:w w:val="90"/>
          <w:sz w:val="28"/>
          <w:szCs w:val="28"/>
          <w:u w:val="none"/>
          <w:shd w:val="clear" w:fill="FFFFFF"/>
        </w:rPr>
        <w:fldChar w:fldCharType="end"/>
      </w:r>
    </w:p>
    <w:p w14:paraId="04079740">
      <w:pPr>
        <w:ind w:firstLine="0" w:firstLineChars="0"/>
        <w:jc w:val="left"/>
        <w:rPr>
          <w:rFonts w:hint="eastAsia" w:ascii="仿宋" w:hAnsi="仿宋" w:eastAsia="仿宋"/>
          <w:sz w:val="24"/>
          <w:lang w:eastAsia="zh-CN"/>
        </w:rPr>
      </w:pPr>
      <w:bookmarkStart w:id="0" w:name="_GoBack"/>
      <w:bookmarkEnd w:id="0"/>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B6F72">
    <w:pPr>
      <w:pStyle w:val="6"/>
      <w:jc w:val="right"/>
      <w:rPr>
        <w:sz w:val="28"/>
        <w:szCs w:val="28"/>
      </w:rPr>
    </w:pPr>
    <w:r>
      <w:rPr>
        <w:rFonts w:hint="eastAsia" w:ascii="宋体" w:hAnsi="宋体"/>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9</w:t>
    </w:r>
    <w:r>
      <w:rPr>
        <w:sz w:val="28"/>
        <w:szCs w:val="28"/>
      </w:rPr>
      <w:fldChar w:fldCharType="end"/>
    </w:r>
    <w:r>
      <w:rPr>
        <w:rFonts w:hint="eastAsia" w:ascii="宋体" w:hAnsi="宋体"/>
        <w:sz w:val="28"/>
        <w:szCs w:val="28"/>
      </w:rPr>
      <w:t>-</w:t>
    </w:r>
  </w:p>
  <w:p w14:paraId="5D39AC5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39CB6">
    <w:pPr>
      <w:pStyle w:val="6"/>
      <w:rPr>
        <w:sz w:val="28"/>
        <w:szCs w:val="28"/>
      </w:rPr>
    </w:pPr>
    <w:r>
      <w:rPr>
        <w:rFonts w:hint="eastAsia" w:ascii="宋体" w:hAnsi="宋体"/>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8</w:t>
    </w:r>
    <w:r>
      <w:rPr>
        <w:sz w:val="28"/>
        <w:szCs w:val="28"/>
      </w:rPr>
      <w:fldChar w:fldCharType="end"/>
    </w:r>
    <w:r>
      <w:rPr>
        <w:rFonts w:hint="eastAsia" w:ascii="宋体" w:hAnsi="宋体"/>
        <w:sz w:val="28"/>
        <w:szCs w:val="28"/>
      </w:rPr>
      <w:t>-</w:t>
    </w:r>
  </w:p>
  <w:p w14:paraId="27D32D83">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034DB6"/>
    <w:multiLevelType w:val="singleLevel"/>
    <w:tmpl w:val="E7034D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1MDllZWYyYjRhZTc5YWM3MDEzOTgyMTkxODgzYWEifQ=="/>
  </w:docVars>
  <w:rsids>
    <w:rsidRoot w:val="00471B56"/>
    <w:rsid w:val="000138F8"/>
    <w:rsid w:val="00020839"/>
    <w:rsid w:val="00073C5E"/>
    <w:rsid w:val="00075B22"/>
    <w:rsid w:val="00094184"/>
    <w:rsid w:val="000B1760"/>
    <w:rsid w:val="000B444B"/>
    <w:rsid w:val="000B5C65"/>
    <w:rsid w:val="000C172E"/>
    <w:rsid w:val="0011517C"/>
    <w:rsid w:val="00117C76"/>
    <w:rsid w:val="00140246"/>
    <w:rsid w:val="001472E7"/>
    <w:rsid w:val="00151A1C"/>
    <w:rsid w:val="00155B1B"/>
    <w:rsid w:val="0016269C"/>
    <w:rsid w:val="00165021"/>
    <w:rsid w:val="00170942"/>
    <w:rsid w:val="00171AD1"/>
    <w:rsid w:val="00182FAC"/>
    <w:rsid w:val="001846DB"/>
    <w:rsid w:val="001D6067"/>
    <w:rsid w:val="001F2CBC"/>
    <w:rsid w:val="001F396A"/>
    <w:rsid w:val="001F3A9C"/>
    <w:rsid w:val="00205980"/>
    <w:rsid w:val="0026601B"/>
    <w:rsid w:val="00287307"/>
    <w:rsid w:val="0029738F"/>
    <w:rsid w:val="002F049C"/>
    <w:rsid w:val="00301558"/>
    <w:rsid w:val="0031640D"/>
    <w:rsid w:val="00342825"/>
    <w:rsid w:val="0034514D"/>
    <w:rsid w:val="00365828"/>
    <w:rsid w:val="0036726A"/>
    <w:rsid w:val="00367939"/>
    <w:rsid w:val="00392EB2"/>
    <w:rsid w:val="003A7FA8"/>
    <w:rsid w:val="003D4024"/>
    <w:rsid w:val="003D636C"/>
    <w:rsid w:val="003F26BE"/>
    <w:rsid w:val="00414AA5"/>
    <w:rsid w:val="00426BA1"/>
    <w:rsid w:val="00437221"/>
    <w:rsid w:val="00471B56"/>
    <w:rsid w:val="004B6EF0"/>
    <w:rsid w:val="004F560A"/>
    <w:rsid w:val="00510318"/>
    <w:rsid w:val="0051452A"/>
    <w:rsid w:val="00533A94"/>
    <w:rsid w:val="00561BB7"/>
    <w:rsid w:val="0056626C"/>
    <w:rsid w:val="00574A99"/>
    <w:rsid w:val="005854F9"/>
    <w:rsid w:val="0059155B"/>
    <w:rsid w:val="005A2F7E"/>
    <w:rsid w:val="005B05CC"/>
    <w:rsid w:val="005D1A72"/>
    <w:rsid w:val="00611FBD"/>
    <w:rsid w:val="00613EC0"/>
    <w:rsid w:val="006440AC"/>
    <w:rsid w:val="006807D2"/>
    <w:rsid w:val="006935F0"/>
    <w:rsid w:val="0069465A"/>
    <w:rsid w:val="006A2ABF"/>
    <w:rsid w:val="007015AC"/>
    <w:rsid w:val="007148A2"/>
    <w:rsid w:val="0073713B"/>
    <w:rsid w:val="00761F06"/>
    <w:rsid w:val="0076325F"/>
    <w:rsid w:val="00772CC7"/>
    <w:rsid w:val="00787DCF"/>
    <w:rsid w:val="007A69A7"/>
    <w:rsid w:val="007F3B4B"/>
    <w:rsid w:val="00815F1E"/>
    <w:rsid w:val="00831BB8"/>
    <w:rsid w:val="00832D26"/>
    <w:rsid w:val="00863608"/>
    <w:rsid w:val="00884F51"/>
    <w:rsid w:val="00896273"/>
    <w:rsid w:val="008C13D5"/>
    <w:rsid w:val="008D0708"/>
    <w:rsid w:val="008E24B7"/>
    <w:rsid w:val="00931C80"/>
    <w:rsid w:val="009564D5"/>
    <w:rsid w:val="00961442"/>
    <w:rsid w:val="00970C05"/>
    <w:rsid w:val="009862A2"/>
    <w:rsid w:val="00986551"/>
    <w:rsid w:val="00987F1F"/>
    <w:rsid w:val="009C2E38"/>
    <w:rsid w:val="00A04726"/>
    <w:rsid w:val="00A659F1"/>
    <w:rsid w:val="00A864B8"/>
    <w:rsid w:val="00A97FE3"/>
    <w:rsid w:val="00AE1F51"/>
    <w:rsid w:val="00AE7E2E"/>
    <w:rsid w:val="00B315D6"/>
    <w:rsid w:val="00B35431"/>
    <w:rsid w:val="00B617B3"/>
    <w:rsid w:val="00B70C03"/>
    <w:rsid w:val="00B82E24"/>
    <w:rsid w:val="00BD25CE"/>
    <w:rsid w:val="00BD49E6"/>
    <w:rsid w:val="00BE47B4"/>
    <w:rsid w:val="00C16C42"/>
    <w:rsid w:val="00C2257A"/>
    <w:rsid w:val="00C66E5F"/>
    <w:rsid w:val="00C8181F"/>
    <w:rsid w:val="00C87589"/>
    <w:rsid w:val="00CC6968"/>
    <w:rsid w:val="00CE1214"/>
    <w:rsid w:val="00CF4F44"/>
    <w:rsid w:val="00D36CE6"/>
    <w:rsid w:val="00D47A5A"/>
    <w:rsid w:val="00D96181"/>
    <w:rsid w:val="00D97840"/>
    <w:rsid w:val="00DA6227"/>
    <w:rsid w:val="00DC42DC"/>
    <w:rsid w:val="00DC6FD1"/>
    <w:rsid w:val="00E0005F"/>
    <w:rsid w:val="00E30852"/>
    <w:rsid w:val="00E45A92"/>
    <w:rsid w:val="00E61C12"/>
    <w:rsid w:val="00E85554"/>
    <w:rsid w:val="00E97D14"/>
    <w:rsid w:val="00EB76D5"/>
    <w:rsid w:val="00ED764B"/>
    <w:rsid w:val="00FB60D4"/>
    <w:rsid w:val="00FB6ACB"/>
    <w:rsid w:val="00FB6FD2"/>
    <w:rsid w:val="00FF5765"/>
    <w:rsid w:val="00FF5B67"/>
    <w:rsid w:val="01F75E6A"/>
    <w:rsid w:val="02F8266E"/>
    <w:rsid w:val="044F09B8"/>
    <w:rsid w:val="048F465A"/>
    <w:rsid w:val="0675015C"/>
    <w:rsid w:val="06AE3E77"/>
    <w:rsid w:val="0C202E9B"/>
    <w:rsid w:val="0C582633"/>
    <w:rsid w:val="0D34632E"/>
    <w:rsid w:val="11103D17"/>
    <w:rsid w:val="11603F53"/>
    <w:rsid w:val="116A3773"/>
    <w:rsid w:val="11D66431"/>
    <w:rsid w:val="136A1B21"/>
    <w:rsid w:val="15EE0289"/>
    <w:rsid w:val="186662F2"/>
    <w:rsid w:val="19256AA1"/>
    <w:rsid w:val="1C9A0C60"/>
    <w:rsid w:val="1DC65566"/>
    <w:rsid w:val="1E2F3063"/>
    <w:rsid w:val="1E33677E"/>
    <w:rsid w:val="1E5B309D"/>
    <w:rsid w:val="20F52C2E"/>
    <w:rsid w:val="220A42D9"/>
    <w:rsid w:val="23290648"/>
    <w:rsid w:val="27724AB6"/>
    <w:rsid w:val="29D100AA"/>
    <w:rsid w:val="2B2C4202"/>
    <w:rsid w:val="2CAF6493"/>
    <w:rsid w:val="31667A7A"/>
    <w:rsid w:val="34AA2506"/>
    <w:rsid w:val="36AA6ECE"/>
    <w:rsid w:val="38325D99"/>
    <w:rsid w:val="3A8D6F5E"/>
    <w:rsid w:val="3B2E52D2"/>
    <w:rsid w:val="3B871F58"/>
    <w:rsid w:val="3F066476"/>
    <w:rsid w:val="41B434E5"/>
    <w:rsid w:val="42B172B3"/>
    <w:rsid w:val="42D6401C"/>
    <w:rsid w:val="43994C51"/>
    <w:rsid w:val="43AA712C"/>
    <w:rsid w:val="44AF5F31"/>
    <w:rsid w:val="44DE77B9"/>
    <w:rsid w:val="46FD324F"/>
    <w:rsid w:val="47AF6DA0"/>
    <w:rsid w:val="49F927E9"/>
    <w:rsid w:val="4E2B2C17"/>
    <w:rsid w:val="500656EA"/>
    <w:rsid w:val="53F43779"/>
    <w:rsid w:val="56857156"/>
    <w:rsid w:val="58020D73"/>
    <w:rsid w:val="581B5AAA"/>
    <w:rsid w:val="5B5B5707"/>
    <w:rsid w:val="5C063185"/>
    <w:rsid w:val="5FB05672"/>
    <w:rsid w:val="64A030E9"/>
    <w:rsid w:val="66573518"/>
    <w:rsid w:val="6A146F17"/>
    <w:rsid w:val="6AFC68EB"/>
    <w:rsid w:val="6ED71FF9"/>
    <w:rsid w:val="6F481E85"/>
    <w:rsid w:val="77D210A2"/>
    <w:rsid w:val="77E96241"/>
    <w:rsid w:val="78ED2AF3"/>
    <w:rsid w:val="793A0729"/>
    <w:rsid w:val="7C9D6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semiHidden/>
    <w:qFormat/>
    <w:uiPriority w:val="0"/>
    <w:rPr>
      <w:rFonts w:ascii="仿宋" w:hAnsi="仿宋" w:eastAsia="仿宋" w:cs="仿宋"/>
      <w:sz w:val="32"/>
      <w:szCs w:val="32"/>
      <w:lang w:eastAsia="en-US"/>
    </w:rPr>
  </w:style>
  <w:style w:type="paragraph" w:styleId="4">
    <w:name w:val="Date"/>
    <w:basedOn w:val="1"/>
    <w:next w:val="1"/>
    <w:link w:val="16"/>
    <w:autoRedefine/>
    <w:qFormat/>
    <w:uiPriority w:val="0"/>
    <w:pPr>
      <w:ind w:left="100" w:leftChars="2500"/>
    </w:pPr>
  </w:style>
  <w:style w:type="paragraph" w:styleId="5">
    <w:name w:val="Balloon Text"/>
    <w:basedOn w:val="1"/>
    <w:autoRedefine/>
    <w:semiHidden/>
    <w:qFormat/>
    <w:uiPriority w:val="0"/>
    <w:rPr>
      <w:sz w:val="18"/>
      <w:szCs w:val="18"/>
    </w:rPr>
  </w:style>
  <w:style w:type="paragraph" w:styleId="6">
    <w:name w:val="footer"/>
    <w:basedOn w:val="1"/>
    <w:link w:val="14"/>
    <w:autoRedefine/>
    <w:qFormat/>
    <w:uiPriority w:val="99"/>
    <w:pPr>
      <w:tabs>
        <w:tab w:val="center" w:pos="4153"/>
        <w:tab w:val="right" w:pos="8306"/>
      </w:tabs>
      <w:snapToGrid w:val="0"/>
      <w:jc w:val="left"/>
    </w:pPr>
    <w:rPr>
      <w:sz w:val="18"/>
      <w:szCs w:val="18"/>
    </w:rPr>
  </w:style>
  <w:style w:type="paragraph" w:styleId="7">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Hyperlink"/>
    <w:basedOn w:val="10"/>
    <w:qFormat/>
    <w:uiPriority w:val="0"/>
    <w:rPr>
      <w:color w:val="0563C1"/>
      <w:u w:val="single"/>
    </w:rPr>
  </w:style>
  <w:style w:type="character" w:customStyle="1" w:styleId="13">
    <w:name w:val="页眉 字符"/>
    <w:link w:val="7"/>
    <w:qFormat/>
    <w:uiPriority w:val="0"/>
    <w:rPr>
      <w:kern w:val="2"/>
      <w:sz w:val="18"/>
      <w:szCs w:val="18"/>
    </w:rPr>
  </w:style>
  <w:style w:type="character" w:customStyle="1" w:styleId="14">
    <w:name w:val="页脚 字符"/>
    <w:link w:val="6"/>
    <w:autoRedefine/>
    <w:qFormat/>
    <w:uiPriority w:val="99"/>
    <w:rPr>
      <w:kern w:val="2"/>
      <w:sz w:val="18"/>
      <w:szCs w:val="18"/>
    </w:rPr>
  </w:style>
  <w:style w:type="character" w:customStyle="1" w:styleId="15">
    <w:name w:val="_Style 10"/>
    <w:autoRedefine/>
    <w:semiHidden/>
    <w:unhideWhenUsed/>
    <w:qFormat/>
    <w:uiPriority w:val="99"/>
    <w:rPr>
      <w:color w:val="605E5C"/>
      <w:shd w:val="clear" w:color="auto" w:fill="E1DFDD"/>
    </w:rPr>
  </w:style>
  <w:style w:type="character" w:customStyle="1" w:styleId="16">
    <w:name w:val="日期 字符"/>
    <w:link w:val="4"/>
    <w:autoRedefine/>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Users</Company>
  <Pages>10</Pages>
  <Words>4487</Words>
  <Characters>5154</Characters>
  <Lines>28</Lines>
  <Paragraphs>8</Paragraphs>
  <TotalTime>181</TotalTime>
  <ScaleCrop>false</ScaleCrop>
  <LinksUpToDate>false</LinksUpToDate>
  <CharactersWithSpaces>5218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2018-03-20T06:56:00Z</dcterms:created>
  <dc:creator>founder</dc:creator>
  <cp:lastModifiedBy>于连蕊</cp:lastModifiedBy>
  <cp:lastPrinted>2019-08-20T09:36:00Z</cp:lastPrinted>
  <dcterms:modified xsi:type="dcterms:W3CDTF">2026-03-09T04:19:15Z</dcterms:modified>
  <dc:title>北京市教育学会</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DB57CBCC05FC4A5395134288CE032703_13</vt:lpwstr>
  </property>
  <property fmtid="{D5CDD505-2E9C-101B-9397-08002B2CF9AE}" pid="4" name="KSOTemplateDocerSaveRecord">
    <vt:lpwstr>eyJoZGlkIjoiMmVlOTQ1N2JiY2M4YmVjNTlkNjI5YTIxMDAwZGZiOWEiLCJ1c2VySWQiOiIxMTUxODM5Njk5In0=</vt:lpwstr>
  </property>
</Properties>
</file>