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F58D9">
      <w:pPr>
        <w:ind w:left="-30" w:leftChars="-67" w:right="-86" w:rightChars="-41" w:hanging="111" w:hangingChars="15"/>
        <w:jc w:val="center"/>
        <w:rPr>
          <w:rFonts w:ascii="方正小标宋简体" w:hAnsi="Times New Roman" w:eastAsia="方正小标宋简体" w:cs="Times New Roman"/>
          <w:b/>
          <w:color w:val="FF0000"/>
          <w:spacing w:val="160"/>
          <w:w w:val="80"/>
          <w:kern w:val="0"/>
          <w:sz w:val="52"/>
          <w:szCs w:val="52"/>
        </w:rPr>
      </w:pPr>
      <w:r>
        <w:rPr>
          <w:rFonts w:hint="eastAsia" w:ascii="方正小标宋简体" w:hAnsi="Times New Roman" w:eastAsia="方正小标宋简体" w:cs="Times New Roman"/>
          <w:b/>
          <w:color w:val="FF0000"/>
          <w:spacing w:val="160"/>
          <w:w w:val="80"/>
          <w:kern w:val="0"/>
          <w:sz w:val="52"/>
          <w:szCs w:val="52"/>
        </w:rPr>
        <w:t>北京市通州区教师研修中心</w:t>
      </w:r>
    </w:p>
    <w:p w14:paraId="1BB042BE">
      <w:pPr>
        <w:ind w:left="-7" w:leftChars="-67" w:right="-86" w:rightChars="-41" w:hanging="134" w:hangingChars="15"/>
        <w:jc w:val="center"/>
        <w:rPr>
          <w:rFonts w:ascii="方正小标宋简体" w:hAnsi="Times New Roman" w:eastAsia="方正小标宋简体" w:cs="Times New Roman"/>
          <w:b/>
          <w:color w:val="FF0000"/>
          <w:spacing w:val="236"/>
          <w:w w:val="80"/>
          <w:kern w:val="0"/>
          <w:sz w:val="52"/>
          <w:szCs w:val="52"/>
        </w:rPr>
      </w:pPr>
      <w:r>
        <w:rPr>
          <w:rFonts w:hint="eastAsia" w:ascii="方正小标宋简体" w:hAnsi="Times New Roman" w:eastAsia="方正小标宋简体" w:cs="Times New Roman"/>
          <w:b/>
          <w:color w:val="FF0000"/>
          <w:spacing w:val="236"/>
          <w:w w:val="80"/>
          <w:kern w:val="0"/>
          <w:sz w:val="52"/>
          <w:szCs w:val="52"/>
        </w:rPr>
        <mc:AlternateContent>
          <mc:Choice Requires="wps">
            <w:drawing>
              <wp:anchor distT="0" distB="0" distL="114300" distR="114300" simplePos="0" relativeHeight="251659264" behindDoc="0" locked="0" layoutInCell="1" allowOverlap="1">
                <wp:simplePos x="0" y="0"/>
                <wp:positionH relativeFrom="column">
                  <wp:posOffset>-58420</wp:posOffset>
                </wp:positionH>
                <wp:positionV relativeFrom="paragraph">
                  <wp:posOffset>608965</wp:posOffset>
                </wp:positionV>
                <wp:extent cx="5613400" cy="0"/>
                <wp:effectExtent l="17780" t="18415" r="17145" b="19685"/>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flipV="1">
                          <a:off x="0" y="0"/>
                          <a:ext cx="5613400" cy="0"/>
                        </a:xfrm>
                        <a:prstGeom prst="line">
                          <a:avLst/>
                        </a:prstGeom>
                        <a:noFill/>
                        <a:ln w="22225">
                          <a:solidFill>
                            <a:srgbClr val="FF0000"/>
                          </a:solidFill>
                          <a:round/>
                        </a:ln>
                      </wps:spPr>
                      <wps:bodyPr/>
                    </wps:wsp>
                  </a:graphicData>
                </a:graphic>
              </wp:anchor>
            </w:drawing>
          </mc:Choice>
          <mc:Fallback>
            <w:pict>
              <v:line id="_x0000_s1026" o:spid="_x0000_s1026" o:spt="20" style="position:absolute;left:0pt;flip:y;margin-left:-4.6pt;margin-top:47.95pt;height:0pt;width:442pt;z-index:251659264;mso-width-relative:page;mso-height-relative:page;" filled="f" stroked="t" coordsize="21600,21600" o:gfxdata="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e&#10;48FG2AAAAAgBAAAPAAAAAAAAAAEAIAAAACIAAABkcnMvZG93bnJldi54bWxQSwECFAAUAAAACACH&#10;TuJAzOMYJOsBAAC1AwAADgAAAAAAAAABACAAAAAnAQAAZHJzL2Uyb0RvYy54bWxQSwUGAAAAAAYA&#10;BgBZAQAAhAUAAAAA&#10;">
                <v:fill on="f" focussize="0,0"/>
                <v:stroke weight="1.75pt" color="#FF0000" joinstyle="round"/>
                <v:imagedata o:title=""/>
                <o:lock v:ext="edit" aspectratio="f"/>
              </v:line>
            </w:pict>
          </mc:Fallback>
        </mc:AlternateContent>
      </w:r>
      <w:r>
        <w:rPr>
          <w:rFonts w:hint="eastAsia" w:ascii="方正小标宋简体" w:hAnsi="Times New Roman" w:eastAsia="方正小标宋简体" w:cs="Times New Roman"/>
          <w:b/>
          <w:color w:val="FF0000"/>
          <w:spacing w:val="236"/>
          <w:w w:val="80"/>
          <w:kern w:val="0"/>
          <w:sz w:val="52"/>
          <w:szCs w:val="52"/>
        </w:rPr>
        <w:t>北京教育学院通州分院</w:t>
      </w:r>
    </w:p>
    <w:p w14:paraId="53FD388E">
      <w:pPr>
        <w:spacing w:line="360" w:lineRule="auto"/>
        <w:jc w:val="center"/>
        <w:rPr>
          <w:rFonts w:ascii="方正小标宋简体" w:hAnsi="微软雅黑" w:eastAsia="方正小标宋简体" w:cs="Times New Roman"/>
          <w:sz w:val="44"/>
          <w:szCs w:val="44"/>
        </w:rPr>
      </w:pPr>
    </w:p>
    <w:p w14:paraId="346F8F01">
      <w:pPr>
        <w:spacing w:line="560" w:lineRule="exact"/>
        <w:jc w:val="center"/>
        <w:rPr>
          <w:rFonts w:ascii="方正小标宋简体" w:hAnsi="微软雅黑" w:eastAsia="方正小标宋简体"/>
          <w:sz w:val="44"/>
          <w:szCs w:val="44"/>
        </w:rPr>
      </w:pPr>
      <w:r>
        <w:rPr>
          <w:rFonts w:hint="eastAsia" w:ascii="方正小标宋简体" w:hAnsi="微软雅黑" w:eastAsia="方正小标宋简体" w:cs="Times New Roman"/>
          <w:sz w:val="44"/>
          <w:szCs w:val="44"/>
        </w:rPr>
        <w:t xml:space="preserve"> 关于参加</w:t>
      </w:r>
      <w:r>
        <w:rPr>
          <w:rFonts w:hint="eastAsia" w:ascii="方正小标宋简体" w:hAnsi="微软雅黑" w:eastAsia="方正小标宋简体"/>
          <w:sz w:val="44"/>
          <w:szCs w:val="44"/>
        </w:rPr>
        <w:t>“三区”同课异构教学研究</w:t>
      </w:r>
    </w:p>
    <w:p w14:paraId="36CDF706">
      <w:pPr>
        <w:spacing w:line="560" w:lineRule="exact"/>
        <w:jc w:val="center"/>
        <w:rPr>
          <w:rFonts w:ascii="方正小标宋简体" w:hAnsi="微软雅黑" w:eastAsia="方正小标宋简体"/>
          <w:sz w:val="44"/>
          <w:szCs w:val="44"/>
        </w:rPr>
      </w:pPr>
      <w:r>
        <w:rPr>
          <w:rFonts w:hint="eastAsia" w:ascii="方正小标宋简体" w:hAnsi="微软雅黑" w:eastAsia="方正小标宋简体"/>
          <w:sz w:val="44"/>
          <w:szCs w:val="44"/>
        </w:rPr>
        <w:t>展示活动通知</w:t>
      </w:r>
    </w:p>
    <w:p w14:paraId="168A7CF8">
      <w:pPr>
        <w:spacing w:line="560" w:lineRule="exact"/>
        <w:jc w:val="center"/>
        <w:rPr>
          <w:rFonts w:ascii="方正小标宋简体" w:hAnsi="微软雅黑" w:eastAsia="方正小标宋简体"/>
          <w:sz w:val="44"/>
          <w:szCs w:val="44"/>
        </w:rPr>
      </w:pPr>
    </w:p>
    <w:p w14:paraId="59E8FD20">
      <w:pPr>
        <w:spacing w:line="360" w:lineRule="auto"/>
        <w:rPr>
          <w:rFonts w:ascii="仿宋_GB2312" w:hAnsi="微软雅黑" w:eastAsia="仿宋_GB2312"/>
          <w:sz w:val="32"/>
          <w:szCs w:val="32"/>
        </w:rPr>
      </w:pPr>
      <w:r>
        <w:rPr>
          <w:rFonts w:hint="eastAsia" w:ascii="仿宋_GB2312" w:hAnsi="微软雅黑" w:eastAsia="仿宋_GB2312"/>
          <w:sz w:val="32"/>
          <w:szCs w:val="32"/>
        </w:rPr>
        <w:t>各中小学：</w:t>
      </w:r>
    </w:p>
    <w:p w14:paraId="071F7FF2">
      <w:pPr>
        <w:adjustRightInd w:val="0"/>
        <w:snapToGrid w:val="0"/>
        <w:spacing w:line="358" w:lineRule="auto"/>
        <w:ind w:firstLine="640" w:firstLineChars="200"/>
        <w:jc w:val="left"/>
        <w:rPr>
          <w:rFonts w:hint="eastAsia" w:ascii="仿宋_GB2312" w:hAnsi="微软雅黑" w:eastAsia="仿宋_GB2312" w:cstheme="minorBidi"/>
          <w:kern w:val="2"/>
          <w:sz w:val="32"/>
          <w:szCs w:val="32"/>
          <w:lang w:val="en-US" w:eastAsia="zh-CN" w:bidi="ar-SA"/>
        </w:rPr>
      </w:pPr>
      <w:r>
        <w:rPr>
          <w:rFonts w:hint="eastAsia" w:ascii="仿宋_GB2312" w:hAnsi="微软雅黑" w:eastAsia="仿宋_GB2312" w:cstheme="minorBidi"/>
          <w:kern w:val="2"/>
          <w:sz w:val="32"/>
          <w:szCs w:val="32"/>
          <w:lang w:val="en-US" w:eastAsia="zh-CN" w:bidi="ar-SA"/>
        </w:rPr>
        <w:t>随着新课程方案和课程标准的实践，以及数年教育改革的深入推进，深化课堂教学研究已成为提升育人质量、发展学生学科核心素养的核心环节，改革的重心进一步从“教什么”向“怎么教”“怎么评”纵深推进，聚焦学生核心素养的培育，强调情境化、实践性、综合化的学习方式变革，对课堂教学的形态、教师的角色以及教学评价方式提出了革命性要求。</w:t>
      </w:r>
    </w:p>
    <w:p w14:paraId="5C5B1C8B">
      <w:pPr>
        <w:adjustRightInd w:val="0"/>
        <w:snapToGrid w:val="0"/>
        <w:spacing w:line="358" w:lineRule="auto"/>
        <w:ind w:firstLine="640" w:firstLineChars="200"/>
        <w:jc w:val="left"/>
        <w:rPr>
          <w:rFonts w:ascii="仿宋_GB2312" w:hAnsi="微软雅黑" w:eastAsia="仿宋_GB2312"/>
          <w:sz w:val="32"/>
          <w:szCs w:val="32"/>
        </w:rPr>
      </w:pPr>
      <w:r>
        <w:rPr>
          <w:rFonts w:hint="eastAsia" w:ascii="仿宋_GB2312" w:hAnsi="微软雅黑" w:eastAsia="仿宋_GB2312" w:cstheme="minorBidi"/>
          <w:kern w:val="2"/>
          <w:sz w:val="32"/>
          <w:szCs w:val="32"/>
          <w:lang w:val="en-US" w:eastAsia="zh-CN" w:bidi="ar-SA"/>
        </w:rPr>
        <w:t>本次西城区、东城区、通州区联合同课异构教学展示及研讨活动以“深研学科关键问题，探寻核心素养提升高效路径”为主题，旨在深化跨区域教研协作，加强区域教研与教师专业交流，通过各学科同一教学主题的多元设计与实施，深入探讨学科关键问题，探寻课堂教学改进的高效路径，呈现不同区域、不同教师对关键教学问题的理解与实践突破，推动教学思维创新与课堂教学的优化，从而凝练高效落实核心素养的有效路径，实现区域间“互动、互促、互鉴、共进”的教研生态。</w:t>
      </w:r>
    </w:p>
    <w:p w14:paraId="6DDCAFF8">
      <w:pPr>
        <w:pStyle w:val="11"/>
        <w:spacing w:line="560" w:lineRule="exact"/>
        <w:ind w:firstLine="640"/>
        <w:rPr>
          <w:rFonts w:ascii="黑体" w:hAnsi="黑体" w:eastAsia="黑体"/>
          <w:sz w:val="32"/>
          <w:szCs w:val="32"/>
        </w:rPr>
      </w:pPr>
      <w:r>
        <w:rPr>
          <w:rFonts w:hint="eastAsia" w:ascii="黑体" w:hAnsi="黑体" w:eastAsia="黑体"/>
          <w:sz w:val="32"/>
          <w:szCs w:val="32"/>
        </w:rPr>
        <w:t>一、活动主题</w:t>
      </w:r>
    </w:p>
    <w:p w14:paraId="4657A060">
      <w:pPr>
        <w:spacing w:line="560" w:lineRule="exact"/>
        <w:ind w:left="319" w:leftChars="152" w:firstLine="640" w:firstLineChars="200"/>
        <w:jc w:val="both"/>
        <w:rPr>
          <w:rFonts w:ascii="仿宋_GB2312" w:hAnsi="仿宋" w:eastAsia="仿宋_GB2312"/>
          <w:sz w:val="32"/>
          <w:szCs w:val="32"/>
        </w:rPr>
      </w:pPr>
      <w:r>
        <w:rPr>
          <w:rFonts w:hint="eastAsia" w:ascii="仿宋_GB2312" w:hAnsi="仿宋" w:eastAsia="仿宋_GB2312"/>
          <w:sz w:val="32"/>
          <w:szCs w:val="32"/>
        </w:rPr>
        <w:t>深研学科关键问题  探寻核心素养提升高效路径</w:t>
      </w:r>
      <w:r>
        <w:rPr>
          <w:rFonts w:hint="eastAsia" w:eastAsia="仿宋_GB2312"/>
          <w:sz w:val="32"/>
          <w:szCs w:val="32"/>
        </w:rPr>
        <w:t>——</w:t>
      </w:r>
      <w:r>
        <w:rPr>
          <w:rFonts w:hint="eastAsia" w:ascii="仿宋_GB2312" w:hAnsi="仿宋" w:eastAsia="仿宋_GB2312"/>
          <w:sz w:val="32"/>
          <w:szCs w:val="32"/>
        </w:rPr>
        <w:t>“三区”同课异构教学研究展示活动</w:t>
      </w:r>
    </w:p>
    <w:p w14:paraId="2AB05047">
      <w:pPr>
        <w:spacing w:line="560" w:lineRule="exact"/>
        <w:ind w:firstLine="640" w:firstLineChars="200"/>
        <w:rPr>
          <w:rFonts w:ascii="仿宋_GB2312" w:hAnsi="仿宋" w:eastAsia="仿宋_GB2312"/>
          <w:sz w:val="32"/>
          <w:szCs w:val="32"/>
        </w:rPr>
      </w:pPr>
      <w:r>
        <w:rPr>
          <w:rFonts w:hint="eastAsia" w:ascii="黑体" w:hAnsi="黑体" w:eastAsia="黑体"/>
          <w:sz w:val="32"/>
          <w:szCs w:val="32"/>
        </w:rPr>
        <w:t>二、组织单位</w:t>
      </w:r>
    </w:p>
    <w:p w14:paraId="49047F9F">
      <w:pPr>
        <w:spacing w:line="560" w:lineRule="exact"/>
        <w:ind w:firstLine="1280" w:firstLineChars="400"/>
        <w:rPr>
          <w:rFonts w:ascii="楷体" w:hAnsi="楷体" w:eastAsia="楷体" w:cs="Times New Roman"/>
          <w:sz w:val="32"/>
          <w:szCs w:val="32"/>
        </w:rPr>
      </w:pPr>
      <w:r>
        <w:rPr>
          <w:rFonts w:hint="eastAsia" w:ascii="楷体" w:hAnsi="楷体" w:eastAsia="楷体" w:cs="Times New Roman"/>
          <w:sz w:val="32"/>
          <w:szCs w:val="32"/>
        </w:rPr>
        <w:t>主办单位：</w:t>
      </w:r>
    </w:p>
    <w:p w14:paraId="4F670184">
      <w:pPr>
        <w:spacing w:line="560" w:lineRule="exact"/>
        <w:ind w:firstLine="1600" w:firstLineChars="500"/>
        <w:rPr>
          <w:rFonts w:ascii="仿宋_GB2312" w:hAnsi="仿宋" w:eastAsia="仿宋_GB2312" w:cs="Times New Roman"/>
          <w:sz w:val="32"/>
          <w:szCs w:val="32"/>
        </w:rPr>
      </w:pPr>
      <w:r>
        <w:rPr>
          <w:rFonts w:hint="eastAsia" w:ascii="仿宋_GB2312" w:hAnsi="仿宋" w:eastAsia="仿宋_GB2312" w:cs="Times New Roman"/>
          <w:sz w:val="32"/>
          <w:szCs w:val="32"/>
        </w:rPr>
        <w:t>北京市</w:t>
      </w:r>
      <w:r>
        <w:rPr>
          <w:rFonts w:hint="eastAsia" w:ascii="仿宋_GB2312" w:hAnsi="仿宋" w:eastAsia="仿宋_GB2312" w:cs="Times New Roman"/>
          <w:sz w:val="32"/>
          <w:szCs w:val="32"/>
          <w:lang w:val="en-US" w:eastAsia="zh-CN"/>
        </w:rPr>
        <w:t>教育学会</w:t>
      </w:r>
      <w:r>
        <w:rPr>
          <w:rFonts w:hint="eastAsia" w:ascii="仿宋_GB2312" w:hAnsi="仿宋" w:eastAsia="仿宋_GB2312" w:cs="Times New Roman"/>
          <w:sz w:val="32"/>
          <w:szCs w:val="32"/>
        </w:rPr>
        <w:t xml:space="preserve">  </w:t>
      </w:r>
    </w:p>
    <w:p w14:paraId="3DB1F9D9">
      <w:pPr>
        <w:spacing w:line="560" w:lineRule="exact"/>
        <w:rPr>
          <w:rFonts w:ascii="楷体" w:hAnsi="楷体" w:eastAsia="楷体" w:cs="Times New Roman"/>
          <w:sz w:val="32"/>
          <w:szCs w:val="32"/>
        </w:rPr>
      </w:pPr>
      <w:r>
        <w:rPr>
          <w:rFonts w:ascii="等线" w:hAnsi="等线" w:eastAsia="等线" w:cs="Times New Roman"/>
        </w:rPr>
        <w:tab/>
      </w:r>
      <w:r>
        <w:rPr>
          <w:rFonts w:ascii="楷体" w:hAnsi="楷体" w:eastAsia="楷体" w:cs="Times New Roman"/>
          <w:sz w:val="32"/>
          <w:szCs w:val="32"/>
        </w:rPr>
        <w:t xml:space="preserve"> </w:t>
      </w:r>
      <w:r>
        <w:rPr>
          <w:rFonts w:ascii="等线" w:hAnsi="等线" w:eastAsia="等线" w:cs="Times New Roman"/>
        </w:rPr>
        <w:tab/>
      </w:r>
      <w:r>
        <w:rPr>
          <w:rFonts w:ascii="等线" w:hAnsi="等线" w:eastAsia="等线" w:cs="Times New Roman"/>
        </w:rPr>
        <w:tab/>
      </w:r>
      <w:r>
        <w:rPr>
          <w:rFonts w:hint="eastAsia" w:ascii="楷体" w:hAnsi="楷体" w:eastAsia="楷体" w:cs="Times New Roman"/>
          <w:sz w:val="32"/>
          <w:szCs w:val="32"/>
        </w:rPr>
        <w:t>承办单位：</w:t>
      </w:r>
    </w:p>
    <w:p w14:paraId="55080B5D">
      <w:pPr>
        <w:spacing w:line="560" w:lineRule="exact"/>
        <w:ind w:firstLine="1600" w:firstLineChars="500"/>
        <w:rPr>
          <w:rFonts w:hint="eastAsia" w:ascii="仿宋_GB2312" w:hAnsi="仿宋" w:eastAsia="仿宋_GB2312" w:cs="Times New Roman"/>
          <w:sz w:val="32"/>
          <w:szCs w:val="32"/>
        </w:rPr>
      </w:pPr>
      <w:r>
        <w:rPr>
          <w:rFonts w:hint="eastAsia" w:ascii="仿宋_GB2312" w:hAnsi="仿宋" w:eastAsia="仿宋_GB2312" w:cs="Times New Roman"/>
          <w:sz w:val="32"/>
          <w:szCs w:val="32"/>
        </w:rPr>
        <w:t>北京市西城区教育研修学院</w:t>
      </w:r>
    </w:p>
    <w:p w14:paraId="7B2B35E7">
      <w:pPr>
        <w:spacing w:line="560" w:lineRule="exact"/>
        <w:ind w:firstLine="1600" w:firstLineChars="500"/>
        <w:rPr>
          <w:rFonts w:hint="eastAsia" w:ascii="仿宋_GB2312" w:hAnsi="仿宋" w:eastAsia="仿宋_GB2312" w:cs="Times New Roman"/>
          <w:sz w:val="32"/>
          <w:szCs w:val="32"/>
        </w:rPr>
      </w:pPr>
      <w:r>
        <w:rPr>
          <w:rFonts w:hint="eastAsia" w:ascii="仿宋_GB2312" w:hAnsi="仿宋" w:eastAsia="仿宋_GB2312" w:cs="Times New Roman"/>
          <w:sz w:val="32"/>
          <w:szCs w:val="32"/>
        </w:rPr>
        <w:t>北京市东城区教育科学研究院</w:t>
      </w:r>
    </w:p>
    <w:p w14:paraId="089204D3">
      <w:pPr>
        <w:spacing w:line="560" w:lineRule="exact"/>
        <w:ind w:firstLine="1600" w:firstLineChars="500"/>
        <w:rPr>
          <w:rFonts w:hint="eastAsia" w:ascii="仿宋_GB2312" w:hAnsi="仿宋" w:eastAsia="仿宋_GB2312" w:cs="Times New Roman"/>
          <w:sz w:val="32"/>
          <w:szCs w:val="32"/>
        </w:rPr>
      </w:pPr>
      <w:r>
        <w:rPr>
          <w:rFonts w:hint="eastAsia" w:ascii="仿宋_GB2312" w:hAnsi="仿宋" w:eastAsia="仿宋_GB2312" w:cs="Times New Roman"/>
          <w:sz w:val="32"/>
          <w:szCs w:val="32"/>
        </w:rPr>
        <w:t>北京市通州区教师研修中心</w:t>
      </w:r>
    </w:p>
    <w:p w14:paraId="71ABB6EB">
      <w:pPr>
        <w:spacing w:line="560" w:lineRule="exact"/>
        <w:ind w:firstLine="1280" w:firstLineChars="400"/>
        <w:rPr>
          <w:rFonts w:hint="eastAsia" w:ascii="楷体" w:hAnsi="楷体" w:eastAsia="楷体" w:cs="Times New Roman"/>
          <w:sz w:val="32"/>
          <w:szCs w:val="32"/>
        </w:rPr>
      </w:pPr>
      <w:r>
        <w:rPr>
          <w:rFonts w:hint="eastAsia" w:ascii="楷体" w:hAnsi="楷体" w:eastAsia="楷体" w:cs="Times New Roman"/>
          <w:sz w:val="32"/>
          <w:szCs w:val="32"/>
        </w:rPr>
        <w:t>支持单位：</w:t>
      </w:r>
    </w:p>
    <w:p w14:paraId="6D95C79C">
      <w:pPr>
        <w:spacing w:line="560" w:lineRule="exact"/>
        <w:ind w:firstLine="1600" w:firstLineChars="500"/>
        <w:rPr>
          <w:rFonts w:hint="eastAsia" w:ascii="仿宋_GB2312" w:hAnsi="仿宋" w:eastAsia="仿宋_GB2312" w:cs="Times New Roman"/>
          <w:sz w:val="32"/>
          <w:szCs w:val="32"/>
        </w:rPr>
      </w:pPr>
      <w:r>
        <w:rPr>
          <w:rFonts w:hint="eastAsia" w:ascii="仿宋_GB2312" w:hAnsi="仿宋" w:eastAsia="仿宋_GB2312" w:cs="Times New Roman"/>
          <w:sz w:val="32"/>
          <w:szCs w:val="32"/>
        </w:rPr>
        <w:t>北京师范大学附属中学</w:t>
      </w:r>
    </w:p>
    <w:p w14:paraId="6E66093D">
      <w:pPr>
        <w:spacing w:line="560" w:lineRule="exact"/>
        <w:ind w:firstLine="1600" w:firstLineChars="500"/>
        <w:rPr>
          <w:rFonts w:hint="eastAsia" w:ascii="仿宋_GB2312" w:hAnsi="仿宋" w:eastAsia="仿宋_GB2312" w:cs="Times New Roman"/>
          <w:sz w:val="32"/>
          <w:szCs w:val="32"/>
        </w:rPr>
      </w:pPr>
      <w:r>
        <w:rPr>
          <w:rFonts w:hint="eastAsia" w:ascii="仿宋_GB2312" w:hAnsi="仿宋" w:eastAsia="仿宋_GB2312" w:cs="Times New Roman"/>
          <w:sz w:val="32"/>
          <w:szCs w:val="32"/>
        </w:rPr>
        <w:t>北京市西城区各分会场</w:t>
      </w:r>
      <w:r>
        <w:rPr>
          <w:rFonts w:hint="eastAsia" w:ascii="仿宋_GB2312" w:hAnsi="仿宋" w:eastAsia="仿宋_GB2312" w:cs="Times New Roman"/>
          <w:sz w:val="32"/>
          <w:szCs w:val="32"/>
          <w:lang w:val="en-US" w:eastAsia="zh-CN"/>
        </w:rPr>
        <w:t>承办</w:t>
      </w:r>
      <w:r>
        <w:rPr>
          <w:rFonts w:hint="eastAsia" w:ascii="仿宋_GB2312" w:hAnsi="仿宋" w:eastAsia="仿宋_GB2312" w:cs="Times New Roman"/>
          <w:sz w:val="32"/>
          <w:szCs w:val="32"/>
        </w:rPr>
        <w:t>学校</w:t>
      </w:r>
    </w:p>
    <w:p w14:paraId="2D9458F2">
      <w:pPr>
        <w:pStyle w:val="11"/>
        <w:spacing w:line="560" w:lineRule="exact"/>
        <w:ind w:firstLine="640"/>
        <w:rPr>
          <w:rFonts w:ascii="黑体" w:hAnsi="黑体" w:eastAsia="黑体"/>
          <w:sz w:val="32"/>
          <w:szCs w:val="32"/>
        </w:rPr>
      </w:pPr>
      <w:r>
        <w:rPr>
          <w:rFonts w:hint="eastAsia" w:ascii="黑体" w:hAnsi="黑体" w:eastAsia="黑体"/>
          <w:sz w:val="32"/>
          <w:szCs w:val="32"/>
        </w:rPr>
        <w:t>三、参与方式</w:t>
      </w:r>
    </w:p>
    <w:p w14:paraId="5922530A">
      <w:pPr>
        <w:spacing w:line="560" w:lineRule="exact"/>
        <w:ind w:left="620" w:firstLine="640" w:firstLineChars="200"/>
        <w:rPr>
          <w:rFonts w:hint="eastAsia" w:ascii="仿宋_GB2312" w:hAnsi="仿宋" w:eastAsia="仿宋_GB2312"/>
          <w:sz w:val="32"/>
          <w:szCs w:val="32"/>
        </w:rPr>
      </w:pPr>
      <w:r>
        <w:rPr>
          <w:rFonts w:hint="eastAsia" w:ascii="仿宋_GB2312" w:hAnsi="仿宋" w:eastAsia="仿宋_GB2312"/>
          <w:sz w:val="32"/>
          <w:szCs w:val="32"/>
        </w:rPr>
        <w:t>本次活动采取现场课展示、线上直播观摩</w:t>
      </w:r>
      <w:r>
        <w:rPr>
          <w:rFonts w:hint="eastAsia" w:ascii="仿宋_GB2312" w:hAnsi="仿宋" w:eastAsia="仿宋_GB2312"/>
          <w:sz w:val="32"/>
          <w:szCs w:val="32"/>
          <w:lang w:val="en-US" w:eastAsia="zh-CN"/>
        </w:rPr>
        <w:t>相</w:t>
      </w:r>
      <w:r>
        <w:rPr>
          <w:rFonts w:hint="eastAsia" w:ascii="仿宋_GB2312" w:hAnsi="仿宋" w:eastAsia="仿宋_GB2312"/>
          <w:sz w:val="32"/>
          <w:szCs w:val="32"/>
        </w:rPr>
        <w:t>结合的组织</w:t>
      </w:r>
      <w:r>
        <w:rPr>
          <w:rFonts w:hint="eastAsia" w:ascii="仿宋_GB2312" w:hAnsi="仿宋" w:eastAsia="仿宋_GB2312"/>
          <w:sz w:val="32"/>
          <w:szCs w:val="32"/>
          <w:lang w:val="en-US" w:eastAsia="zh-CN"/>
        </w:rPr>
        <w:t>形式</w:t>
      </w:r>
      <w:r>
        <w:rPr>
          <w:rFonts w:hint="eastAsia" w:ascii="仿宋_GB2312" w:hAnsi="仿宋" w:eastAsia="仿宋_GB2312"/>
          <w:sz w:val="32"/>
          <w:szCs w:val="32"/>
        </w:rPr>
        <w:t>。</w:t>
      </w:r>
    </w:p>
    <w:p w14:paraId="6C40FB80">
      <w:pPr>
        <w:pStyle w:val="11"/>
        <w:spacing w:line="560" w:lineRule="exact"/>
        <w:ind w:firstLine="640"/>
        <w:rPr>
          <w:rFonts w:ascii="黑体" w:hAnsi="黑体" w:eastAsia="黑体"/>
          <w:sz w:val="32"/>
          <w:szCs w:val="32"/>
        </w:rPr>
      </w:pPr>
      <w:r>
        <w:rPr>
          <w:rFonts w:hint="eastAsia" w:ascii="黑体" w:hAnsi="黑体" w:eastAsia="黑体"/>
          <w:sz w:val="32"/>
          <w:szCs w:val="32"/>
        </w:rPr>
        <w:t>四、活动安排</w:t>
      </w:r>
    </w:p>
    <w:p w14:paraId="13FD4E58">
      <w:pPr>
        <w:pStyle w:val="11"/>
        <w:spacing w:line="560" w:lineRule="exact"/>
        <w:ind w:firstLine="640"/>
        <w:rPr>
          <w:rFonts w:ascii="楷体_GB2312" w:hAnsi="仿宋" w:eastAsia="楷体_GB2312"/>
          <w:sz w:val="32"/>
          <w:szCs w:val="32"/>
        </w:rPr>
      </w:pPr>
      <w:r>
        <w:rPr>
          <w:rFonts w:hint="eastAsia" w:ascii="楷体_GB2312" w:hAnsi="仿宋" w:eastAsia="楷体_GB2312"/>
          <w:sz w:val="32"/>
          <w:szCs w:val="32"/>
        </w:rPr>
        <w:t>（一）活动时间</w:t>
      </w:r>
    </w:p>
    <w:p w14:paraId="1A58DA09">
      <w:pPr>
        <w:spacing w:line="560" w:lineRule="exact"/>
        <w:ind w:firstLine="640" w:firstLineChars="200"/>
        <w:rPr>
          <w:rFonts w:hint="eastAsia" w:ascii="楷体_GB2312" w:hAnsi="仿宋" w:eastAsia="楷体_GB2312"/>
          <w:sz w:val="32"/>
          <w:szCs w:val="32"/>
        </w:rPr>
      </w:pPr>
      <w:bookmarkStart w:id="0" w:name="_Hlk180928404"/>
      <w:r>
        <w:rPr>
          <w:rFonts w:hint="eastAsia" w:ascii="楷体_GB2312" w:hAnsi="仿宋" w:eastAsia="楷体_GB2312"/>
          <w:sz w:val="32"/>
          <w:szCs w:val="32"/>
        </w:rPr>
        <w:t>主会场活动：2026年3月31日，北京师范大学附属中学</w:t>
      </w:r>
    </w:p>
    <w:p w14:paraId="748EA9C3">
      <w:pPr>
        <w:spacing w:line="560" w:lineRule="exact"/>
        <w:ind w:firstLine="640" w:firstLineChars="200"/>
        <w:rPr>
          <w:rFonts w:ascii="楷体_GB2312" w:hAnsi="仿宋" w:eastAsia="楷体_GB2312"/>
          <w:sz w:val="32"/>
          <w:szCs w:val="32"/>
        </w:rPr>
      </w:pPr>
      <w:r>
        <w:rPr>
          <w:rFonts w:hint="eastAsia" w:ascii="楷体_GB2312" w:hAnsi="仿宋" w:eastAsia="楷体_GB2312"/>
          <w:sz w:val="32"/>
          <w:szCs w:val="32"/>
        </w:rPr>
        <w:t>分会场活动：2026年</w:t>
      </w:r>
      <w:bookmarkEnd w:id="0"/>
      <w:r>
        <w:rPr>
          <w:rFonts w:hint="eastAsia" w:ascii="楷体_GB2312" w:hAnsi="仿宋" w:eastAsia="楷体_GB2312"/>
          <w:sz w:val="32"/>
          <w:szCs w:val="32"/>
        </w:rPr>
        <w:t>3月31日</w:t>
      </w:r>
      <w:r>
        <w:rPr>
          <w:rFonts w:hint="eastAsia" w:ascii="楷体_GB2312" w:hAnsi="仿宋" w:eastAsia="楷体_GB2312"/>
          <w:sz w:val="32"/>
          <w:szCs w:val="32"/>
          <w:lang w:eastAsia="zh-CN"/>
        </w:rPr>
        <w:t>—</w:t>
      </w:r>
      <w:r>
        <w:rPr>
          <w:rFonts w:hint="eastAsia" w:ascii="楷体_GB2312" w:hAnsi="仿宋" w:eastAsia="楷体_GB2312"/>
          <w:sz w:val="32"/>
          <w:szCs w:val="32"/>
        </w:rPr>
        <w:t>4月10日，西城区各中小学（具体上课时间、地点以及课程安排见附件）</w:t>
      </w:r>
    </w:p>
    <w:p w14:paraId="34DFF75C">
      <w:pPr>
        <w:pStyle w:val="11"/>
        <w:spacing w:line="560" w:lineRule="exact"/>
        <w:ind w:firstLine="640"/>
        <w:rPr>
          <w:rFonts w:ascii="楷体_GB2312" w:hAnsi="仿宋" w:eastAsia="楷体_GB2312"/>
          <w:sz w:val="32"/>
          <w:szCs w:val="32"/>
        </w:rPr>
      </w:pPr>
      <w:r>
        <w:rPr>
          <w:rFonts w:hint="eastAsia" w:ascii="楷体_GB2312" w:hAnsi="仿宋" w:eastAsia="楷体_GB2312"/>
          <w:sz w:val="32"/>
          <w:szCs w:val="32"/>
        </w:rPr>
        <w:t>（二）课程安排</w:t>
      </w:r>
    </w:p>
    <w:p w14:paraId="0F214A7C">
      <w:pPr>
        <w:pStyle w:val="11"/>
        <w:spacing w:line="560" w:lineRule="exact"/>
        <w:ind w:firstLine="640"/>
        <w:rPr>
          <w:rFonts w:ascii="仿宋_GB2312" w:hAnsi="仿宋" w:eastAsia="仿宋_GB2312"/>
          <w:sz w:val="32"/>
          <w:szCs w:val="32"/>
        </w:rPr>
      </w:pPr>
      <w:r>
        <w:rPr>
          <w:rFonts w:hint="eastAsia" w:ascii="仿宋_GB2312" w:hAnsi="仿宋" w:eastAsia="仿宋_GB2312"/>
          <w:sz w:val="32"/>
          <w:szCs w:val="32"/>
        </w:rPr>
        <w:t>1</w:t>
      </w:r>
      <w:r>
        <w:rPr>
          <w:rFonts w:ascii="仿宋_GB2312" w:hAnsi="仿宋" w:eastAsia="仿宋_GB2312"/>
          <w:sz w:val="32"/>
          <w:szCs w:val="32"/>
        </w:rPr>
        <w:t>.</w:t>
      </w:r>
      <w:r>
        <w:rPr>
          <w:rFonts w:hint="eastAsia" w:ascii="仿宋_GB2312" w:hAnsi="仿宋" w:eastAsia="仿宋_GB2312"/>
          <w:sz w:val="32"/>
          <w:szCs w:val="32"/>
        </w:rPr>
        <w:t>小学教学展示课程安排（详见附件1）；</w:t>
      </w:r>
    </w:p>
    <w:p w14:paraId="0B332428">
      <w:pPr>
        <w:pStyle w:val="11"/>
        <w:spacing w:line="560" w:lineRule="exact"/>
        <w:ind w:firstLine="640"/>
        <w:rPr>
          <w:rFonts w:ascii="仿宋_GB2312" w:hAnsi="仿宋" w:eastAsia="仿宋_GB2312"/>
          <w:sz w:val="32"/>
          <w:szCs w:val="32"/>
        </w:rPr>
      </w:pPr>
      <w:r>
        <w:rPr>
          <w:rFonts w:hint="eastAsia" w:ascii="仿宋_GB2312" w:hAnsi="仿宋" w:eastAsia="仿宋_GB2312"/>
          <w:sz w:val="32"/>
          <w:szCs w:val="32"/>
        </w:rPr>
        <w:t>2</w:t>
      </w:r>
      <w:r>
        <w:rPr>
          <w:rFonts w:ascii="仿宋_GB2312" w:hAnsi="仿宋" w:eastAsia="仿宋_GB2312"/>
          <w:sz w:val="32"/>
          <w:szCs w:val="32"/>
        </w:rPr>
        <w:t>.</w:t>
      </w:r>
      <w:r>
        <w:rPr>
          <w:rFonts w:hint="eastAsia" w:ascii="仿宋_GB2312" w:hAnsi="仿宋" w:eastAsia="仿宋_GB2312"/>
          <w:sz w:val="32"/>
          <w:szCs w:val="32"/>
        </w:rPr>
        <w:t>初中教学展示课程安排（详见附件2）；</w:t>
      </w:r>
    </w:p>
    <w:p w14:paraId="43FED358">
      <w:pPr>
        <w:pStyle w:val="11"/>
        <w:spacing w:line="560" w:lineRule="exact"/>
        <w:ind w:firstLine="640"/>
        <w:rPr>
          <w:rFonts w:hint="eastAsia" w:ascii="仿宋_GB2312" w:hAnsi="仿宋" w:eastAsia="仿宋_GB2312"/>
          <w:sz w:val="32"/>
          <w:szCs w:val="32"/>
        </w:rPr>
      </w:pPr>
      <w:r>
        <w:rPr>
          <w:rFonts w:hint="eastAsia" w:ascii="仿宋_GB2312" w:hAnsi="仿宋" w:eastAsia="仿宋_GB2312"/>
          <w:sz w:val="32"/>
          <w:szCs w:val="32"/>
        </w:rPr>
        <w:t>3</w:t>
      </w:r>
      <w:r>
        <w:rPr>
          <w:rFonts w:ascii="仿宋_GB2312" w:hAnsi="仿宋" w:eastAsia="仿宋_GB2312"/>
          <w:sz w:val="32"/>
          <w:szCs w:val="32"/>
        </w:rPr>
        <w:t>.</w:t>
      </w:r>
      <w:r>
        <w:rPr>
          <w:rFonts w:hint="eastAsia" w:ascii="仿宋_GB2312" w:hAnsi="仿宋" w:eastAsia="仿宋_GB2312"/>
          <w:sz w:val="32"/>
          <w:szCs w:val="32"/>
        </w:rPr>
        <w:t>高中教学展示课程安排（详见附件3）。</w:t>
      </w:r>
    </w:p>
    <w:p w14:paraId="2E5EC502">
      <w:pPr>
        <w:spacing w:line="560" w:lineRule="exact"/>
        <w:ind w:firstLine="640" w:firstLineChars="200"/>
        <w:rPr>
          <w:rFonts w:ascii="仿宋_GB2312" w:hAnsi="仿宋" w:eastAsia="仿宋_GB2312" w:cstheme="minorBidi"/>
          <w:kern w:val="2"/>
          <w:sz w:val="32"/>
          <w:szCs w:val="32"/>
          <w:lang w:val="en-US" w:eastAsia="zh-CN" w:bidi="ar-SA"/>
        </w:rPr>
      </w:pPr>
      <w:r>
        <w:rPr>
          <w:rFonts w:hint="eastAsia" w:ascii="仿宋_GB2312" w:hAnsi="仿宋" w:eastAsia="仿宋_GB2312" w:cstheme="minorBidi"/>
          <w:kern w:val="2"/>
          <w:sz w:val="32"/>
          <w:szCs w:val="32"/>
          <w:lang w:val="en-US" w:eastAsia="zh-CN" w:bidi="ar-SA"/>
        </w:rPr>
        <w:t>小学教学展示：</w:t>
      </w:r>
      <w:r>
        <w:rPr>
          <w:rFonts w:ascii="仿宋_GB2312" w:hAnsi="仿宋" w:eastAsia="仿宋_GB2312" w:cstheme="minorBidi"/>
          <w:kern w:val="2"/>
          <w:sz w:val="32"/>
          <w:szCs w:val="32"/>
          <w:lang w:val="en-US" w:eastAsia="zh-CN" w:bidi="ar-SA"/>
        </w:rPr>
        <w:t>40分钟/节</w:t>
      </w:r>
    </w:p>
    <w:p w14:paraId="7666A0A1">
      <w:pPr>
        <w:spacing w:line="560" w:lineRule="exact"/>
        <w:ind w:firstLine="640" w:firstLineChars="200"/>
        <w:rPr>
          <w:rFonts w:ascii="仿宋_GB2312" w:hAnsi="仿宋" w:eastAsia="仿宋_GB2312" w:cstheme="minorBidi"/>
          <w:kern w:val="2"/>
          <w:sz w:val="32"/>
          <w:szCs w:val="32"/>
          <w:lang w:val="en-US" w:eastAsia="zh-CN" w:bidi="ar-SA"/>
        </w:rPr>
      </w:pPr>
      <w:r>
        <w:rPr>
          <w:rFonts w:hint="eastAsia" w:ascii="仿宋_GB2312" w:hAnsi="仿宋" w:eastAsia="仿宋_GB2312" w:cstheme="minorBidi"/>
          <w:kern w:val="2"/>
          <w:sz w:val="32"/>
          <w:szCs w:val="32"/>
          <w:lang w:val="en-US" w:eastAsia="zh-CN" w:bidi="ar-SA"/>
        </w:rPr>
        <w:t>初中教学展示：40—</w:t>
      </w:r>
      <w:r>
        <w:rPr>
          <w:rFonts w:ascii="仿宋_GB2312" w:hAnsi="仿宋" w:eastAsia="仿宋_GB2312" w:cstheme="minorBidi"/>
          <w:kern w:val="2"/>
          <w:sz w:val="32"/>
          <w:szCs w:val="32"/>
          <w:lang w:val="en-US" w:eastAsia="zh-CN" w:bidi="ar-SA"/>
        </w:rPr>
        <w:t>45分钟/节</w:t>
      </w:r>
    </w:p>
    <w:p w14:paraId="3E27B271">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cstheme="minorBidi"/>
          <w:kern w:val="2"/>
          <w:sz w:val="32"/>
          <w:szCs w:val="32"/>
          <w:lang w:val="en-US" w:eastAsia="zh-CN" w:bidi="ar-SA"/>
        </w:rPr>
        <w:t>高中教学展示：40—4</w:t>
      </w:r>
      <w:r>
        <w:rPr>
          <w:rFonts w:ascii="仿宋_GB2312" w:hAnsi="仿宋" w:eastAsia="仿宋_GB2312" w:cstheme="minorBidi"/>
          <w:kern w:val="2"/>
          <w:sz w:val="32"/>
          <w:szCs w:val="32"/>
          <w:lang w:val="en-US" w:eastAsia="zh-CN" w:bidi="ar-SA"/>
        </w:rPr>
        <w:t>5</w:t>
      </w:r>
      <w:r>
        <w:rPr>
          <w:rFonts w:hint="eastAsia" w:ascii="仿宋_GB2312" w:hAnsi="仿宋" w:eastAsia="仿宋_GB2312" w:cstheme="minorBidi"/>
          <w:kern w:val="2"/>
          <w:sz w:val="32"/>
          <w:szCs w:val="32"/>
          <w:lang w:val="en-US" w:eastAsia="zh-CN" w:bidi="ar-SA"/>
        </w:rPr>
        <w:t>分钟/节</w:t>
      </w:r>
    </w:p>
    <w:p w14:paraId="21FEB561">
      <w:pPr>
        <w:pStyle w:val="11"/>
        <w:spacing w:line="560" w:lineRule="exact"/>
        <w:ind w:firstLine="640"/>
        <w:rPr>
          <w:rFonts w:ascii="楷体_GB2312" w:hAnsi="仿宋" w:eastAsia="楷体_GB2312"/>
          <w:sz w:val="32"/>
          <w:szCs w:val="32"/>
        </w:rPr>
      </w:pPr>
      <w:r>
        <w:rPr>
          <w:rFonts w:hint="eastAsia" w:ascii="楷体_GB2312" w:hAnsi="仿宋" w:eastAsia="楷体_GB2312"/>
          <w:sz w:val="32"/>
          <w:szCs w:val="32"/>
        </w:rPr>
        <w:t>（三）上课教师</w:t>
      </w:r>
    </w:p>
    <w:p w14:paraId="43811EFB">
      <w:pPr>
        <w:pStyle w:val="11"/>
        <w:spacing w:line="560" w:lineRule="exact"/>
        <w:ind w:firstLine="640"/>
        <w:rPr>
          <w:rFonts w:hint="eastAsia" w:ascii="仿宋_GB2312" w:hAnsi="仿宋" w:eastAsia="仿宋_GB2312"/>
          <w:sz w:val="32"/>
          <w:szCs w:val="32"/>
        </w:rPr>
      </w:pPr>
      <w:r>
        <w:rPr>
          <w:rFonts w:hint="eastAsia" w:ascii="仿宋_GB2312" w:hAnsi="仿宋" w:eastAsia="仿宋_GB2312"/>
          <w:sz w:val="32"/>
          <w:szCs w:val="32"/>
        </w:rPr>
        <w:t>通州区、东城区和西城区</w:t>
      </w:r>
      <w:r>
        <w:rPr>
          <w:rFonts w:hint="eastAsia" w:ascii="仿宋_GB2312" w:hAnsi="仿宋" w:eastAsia="仿宋_GB2312"/>
          <w:sz w:val="32"/>
          <w:szCs w:val="32"/>
          <w:lang w:val="en-US" w:eastAsia="zh-CN"/>
        </w:rPr>
        <w:t>学科</w:t>
      </w:r>
      <w:r>
        <w:rPr>
          <w:rFonts w:hint="eastAsia" w:ascii="仿宋_GB2312" w:hAnsi="仿宋" w:eastAsia="仿宋_GB2312"/>
          <w:sz w:val="32"/>
          <w:szCs w:val="32"/>
        </w:rPr>
        <w:t>教师</w:t>
      </w:r>
      <w:bookmarkStart w:id="1" w:name="_GoBack"/>
      <w:bookmarkEnd w:id="1"/>
    </w:p>
    <w:p w14:paraId="0AFCC3BE">
      <w:pPr>
        <w:pStyle w:val="11"/>
        <w:spacing w:line="560" w:lineRule="exact"/>
        <w:ind w:firstLine="640"/>
        <w:rPr>
          <w:rFonts w:hint="eastAsia" w:ascii="楷体_GB2312" w:hAnsi="仿宋" w:eastAsia="楷体_GB2312"/>
          <w:sz w:val="32"/>
          <w:szCs w:val="32"/>
        </w:rPr>
      </w:pPr>
      <w:r>
        <w:rPr>
          <w:rFonts w:hint="eastAsia" w:ascii="楷体_GB2312" w:hAnsi="仿宋" w:eastAsia="楷体_GB2312"/>
          <w:sz w:val="32"/>
          <w:szCs w:val="32"/>
        </w:rPr>
        <w:t>（四）参与课堂教学展示学段及学科</w:t>
      </w:r>
    </w:p>
    <w:p w14:paraId="47871A97">
      <w:pPr>
        <w:spacing w:line="560" w:lineRule="exact"/>
        <w:ind w:left="638" w:leftChars="304" w:firstLine="0" w:firstLineChars="0"/>
        <w:rPr>
          <w:rFonts w:hint="eastAsia" w:ascii="仿宋_GB2312" w:hAnsi="仿宋" w:eastAsia="仿宋_GB2312" w:cstheme="minorBidi"/>
          <w:kern w:val="2"/>
          <w:sz w:val="32"/>
          <w:szCs w:val="32"/>
          <w:lang w:val="en-US" w:eastAsia="zh-CN" w:bidi="ar-SA"/>
        </w:rPr>
      </w:pPr>
      <w:r>
        <w:rPr>
          <w:rFonts w:hint="eastAsia" w:ascii="仿宋_GB2312" w:hAnsi="仿宋" w:eastAsia="仿宋_GB2312" w:cstheme="minorBidi"/>
          <w:kern w:val="2"/>
          <w:sz w:val="32"/>
          <w:szCs w:val="32"/>
          <w:lang w:val="en-US" w:eastAsia="zh-CN" w:bidi="ar-SA"/>
        </w:rPr>
        <w:t>1. 小学：道德与法治、语文、数学、英语、体育与健康、音乐、美术、科学、劳动、书法、信息科技、综合实践活动。</w:t>
      </w:r>
    </w:p>
    <w:p w14:paraId="32FE8A4B">
      <w:pPr>
        <w:spacing w:line="560" w:lineRule="exact"/>
        <w:ind w:left="638" w:leftChars="304" w:firstLine="0" w:firstLineChars="0"/>
        <w:rPr>
          <w:rFonts w:hint="eastAsia" w:ascii="仿宋_GB2312" w:hAnsi="仿宋" w:eastAsia="仿宋_GB2312" w:cstheme="minorBidi"/>
          <w:kern w:val="2"/>
          <w:sz w:val="32"/>
          <w:szCs w:val="32"/>
          <w:lang w:val="en-US" w:eastAsia="zh-CN" w:bidi="ar-SA"/>
        </w:rPr>
      </w:pPr>
      <w:r>
        <w:rPr>
          <w:rFonts w:hint="eastAsia" w:ascii="仿宋_GB2312" w:hAnsi="仿宋" w:eastAsia="仿宋_GB2312" w:cstheme="minorBidi"/>
          <w:kern w:val="2"/>
          <w:sz w:val="32"/>
          <w:szCs w:val="32"/>
          <w:lang w:val="en-US" w:eastAsia="zh-CN" w:bidi="ar-SA"/>
        </w:rPr>
        <w:t>2. 初中：道德与法治、语文、数学、英语、历史、地理、物理、化学、生物学、信息科技、体育与健康、劳动、综合实践活动、音乐、美术。</w:t>
      </w:r>
    </w:p>
    <w:p w14:paraId="1A7CFD83">
      <w:pPr>
        <w:spacing w:line="560" w:lineRule="exact"/>
        <w:ind w:left="638" w:leftChars="304" w:firstLine="0" w:firstLineChars="0"/>
        <w:rPr>
          <w:rFonts w:hint="eastAsia" w:ascii="仿宋_GB2312" w:hAnsi="仿宋" w:eastAsia="仿宋_GB2312"/>
          <w:sz w:val="32"/>
          <w:szCs w:val="32"/>
        </w:rPr>
      </w:pPr>
      <w:r>
        <w:rPr>
          <w:rFonts w:hint="eastAsia" w:ascii="仿宋_GB2312" w:hAnsi="仿宋" w:eastAsia="仿宋_GB2312" w:cstheme="minorBidi"/>
          <w:kern w:val="2"/>
          <w:sz w:val="32"/>
          <w:szCs w:val="32"/>
          <w:lang w:val="en-US" w:eastAsia="zh-CN" w:bidi="ar-SA"/>
        </w:rPr>
        <w:t>3. 高中：思想政治、语文、数学、英语、历史、地理、物理、化学、生物学、信息科技、技术与工程、音乐、美术、体育与健康。</w:t>
      </w:r>
    </w:p>
    <w:p w14:paraId="4B8E6DBB">
      <w:pPr>
        <w:pStyle w:val="11"/>
        <w:spacing w:line="560" w:lineRule="exact"/>
        <w:ind w:firstLine="640"/>
        <w:rPr>
          <w:rFonts w:ascii="楷体_GB2312" w:hAnsi="仿宋" w:eastAsia="楷体_GB2312"/>
          <w:sz w:val="32"/>
          <w:szCs w:val="32"/>
        </w:rPr>
      </w:pPr>
      <w:r>
        <w:rPr>
          <w:rFonts w:hint="eastAsia" w:ascii="楷体_GB2312" w:hAnsi="仿宋" w:eastAsia="楷体_GB2312"/>
          <w:sz w:val="32"/>
          <w:szCs w:val="32"/>
        </w:rPr>
        <w:t>（</w:t>
      </w:r>
      <w:r>
        <w:rPr>
          <w:rFonts w:hint="eastAsia" w:ascii="楷体_GB2312" w:hAnsi="仿宋" w:eastAsia="楷体_GB2312"/>
          <w:sz w:val="32"/>
          <w:szCs w:val="32"/>
          <w:lang w:val="en-US" w:eastAsia="zh-CN"/>
        </w:rPr>
        <w:t>五</w:t>
      </w:r>
      <w:r>
        <w:rPr>
          <w:rFonts w:hint="eastAsia" w:ascii="楷体_GB2312" w:hAnsi="仿宋" w:eastAsia="楷体_GB2312"/>
          <w:sz w:val="32"/>
          <w:szCs w:val="32"/>
        </w:rPr>
        <w:t>）研修员点评</w:t>
      </w:r>
    </w:p>
    <w:p w14:paraId="32148403">
      <w:pPr>
        <w:spacing w:line="560" w:lineRule="exact"/>
        <w:ind w:left="638" w:leftChars="304" w:firstLine="640" w:firstLineChars="200"/>
        <w:rPr>
          <w:rFonts w:hint="eastAsia" w:ascii="仿宋_GB2312" w:hAnsi="仿宋" w:eastAsia="仿宋_GB2312"/>
          <w:sz w:val="32"/>
          <w:szCs w:val="32"/>
        </w:rPr>
      </w:pPr>
      <w:r>
        <w:rPr>
          <w:rFonts w:hint="eastAsia" w:ascii="仿宋_GB2312" w:hAnsi="仿宋" w:eastAsia="仿宋_GB2312"/>
          <w:sz w:val="32"/>
          <w:szCs w:val="32"/>
        </w:rPr>
        <w:t>市级专家、区级教研员针对学科活动主题做微讲座或对现场课堂教学展示进行点评。</w:t>
      </w:r>
    </w:p>
    <w:p w14:paraId="58194234">
      <w:pPr>
        <w:spacing w:line="560" w:lineRule="exact"/>
        <w:rPr>
          <w:rFonts w:ascii="仿宋_GB2312" w:hAnsi="仿宋" w:eastAsia="仿宋_GB2312"/>
          <w:sz w:val="32"/>
          <w:szCs w:val="32"/>
        </w:rPr>
      </w:pPr>
    </w:p>
    <w:p w14:paraId="5C0D99EF">
      <w:pPr>
        <w:adjustRightInd w:val="0"/>
        <w:snapToGrid w:val="0"/>
        <w:spacing w:line="560" w:lineRule="exact"/>
        <w:ind w:firstLine="640" w:firstLineChars="200"/>
        <w:rPr>
          <w:rFonts w:ascii="黑体" w:hAnsi="黑体" w:eastAsia="黑体" w:cs="Times New Roman"/>
          <w:sz w:val="32"/>
          <w:szCs w:val="32"/>
        </w:rPr>
      </w:pPr>
      <w:r>
        <w:rPr>
          <w:rFonts w:hint="eastAsia" w:ascii="仿宋_GB2312" w:hAnsi="黑体" w:eastAsia="仿宋_GB2312" w:cs="Times New Roman"/>
          <w:sz w:val="32"/>
          <w:szCs w:val="32"/>
        </w:rPr>
        <w:t>附件：</w:t>
      </w:r>
      <w:r>
        <w:rPr>
          <w:rFonts w:hint="eastAsia" w:ascii="仿宋_GB2312" w:hAnsi="仿宋" w:eastAsia="仿宋_GB2312"/>
          <w:sz w:val="32"/>
          <w:szCs w:val="32"/>
        </w:rPr>
        <w:t>1</w:t>
      </w:r>
      <w:r>
        <w:rPr>
          <w:rFonts w:ascii="仿宋_GB2312" w:hAnsi="仿宋" w:eastAsia="仿宋_GB2312"/>
          <w:sz w:val="32"/>
          <w:szCs w:val="32"/>
        </w:rPr>
        <w:t>.202</w:t>
      </w:r>
      <w:r>
        <w:rPr>
          <w:rFonts w:hint="eastAsia" w:ascii="仿宋_GB2312" w:hAnsi="仿宋" w:eastAsia="仿宋_GB2312"/>
          <w:sz w:val="32"/>
          <w:szCs w:val="32"/>
          <w:lang w:val="en-US" w:eastAsia="zh-CN"/>
        </w:rPr>
        <w:t>6</w:t>
      </w:r>
      <w:r>
        <w:rPr>
          <w:rFonts w:ascii="仿宋_GB2312" w:hAnsi="仿宋" w:eastAsia="仿宋_GB2312"/>
          <w:sz w:val="32"/>
          <w:szCs w:val="32"/>
        </w:rPr>
        <w:t xml:space="preserve"> 年“三区”同课异构课程安排（小学</w:t>
      </w:r>
      <w:r>
        <w:rPr>
          <w:rFonts w:ascii="黑体" w:hAnsi="黑体" w:eastAsia="黑体" w:cs="Times New Roman"/>
          <w:sz w:val="32"/>
          <w:szCs w:val="32"/>
        </w:rPr>
        <w:t>）</w:t>
      </w:r>
    </w:p>
    <w:p w14:paraId="10D745E3">
      <w:pPr>
        <w:adjustRightInd w:val="0"/>
        <w:snapToGrid w:val="0"/>
        <w:spacing w:line="560" w:lineRule="exact"/>
        <w:rPr>
          <w:rFonts w:ascii="仿宋_GB2312" w:hAnsi="仿宋" w:eastAsia="仿宋_GB2312"/>
          <w:sz w:val="32"/>
          <w:szCs w:val="32"/>
        </w:rPr>
      </w:pPr>
      <w:r>
        <w:rPr>
          <w:rFonts w:hint="eastAsia" w:ascii="黑体" w:hAnsi="黑体" w:eastAsia="黑体" w:cs="Times New Roman"/>
          <w:sz w:val="32"/>
          <w:szCs w:val="32"/>
        </w:rPr>
        <w:t xml:space="preserve"> </w:t>
      </w:r>
      <w:r>
        <w:rPr>
          <w:rFonts w:ascii="黑体" w:hAnsi="黑体" w:eastAsia="黑体" w:cs="Times New Roman"/>
          <w:sz w:val="32"/>
          <w:szCs w:val="32"/>
        </w:rPr>
        <w:t xml:space="preserve">  </w:t>
      </w:r>
      <w:r>
        <w:rPr>
          <w:rFonts w:ascii="仿宋_GB2312" w:hAnsi="仿宋" w:eastAsia="仿宋_GB2312"/>
          <w:sz w:val="32"/>
          <w:szCs w:val="32"/>
        </w:rPr>
        <w:t xml:space="preserve">       2.202</w:t>
      </w:r>
      <w:r>
        <w:rPr>
          <w:rFonts w:hint="eastAsia" w:ascii="仿宋_GB2312" w:hAnsi="仿宋" w:eastAsia="仿宋_GB2312"/>
          <w:sz w:val="32"/>
          <w:szCs w:val="32"/>
          <w:lang w:val="en-US" w:eastAsia="zh-CN"/>
        </w:rPr>
        <w:t>6</w:t>
      </w:r>
      <w:r>
        <w:rPr>
          <w:rFonts w:ascii="仿宋_GB2312" w:hAnsi="仿宋" w:eastAsia="仿宋_GB2312"/>
          <w:sz w:val="32"/>
          <w:szCs w:val="32"/>
        </w:rPr>
        <w:t xml:space="preserve"> 年“三区”同课异构课程安排（</w:t>
      </w:r>
      <w:r>
        <w:rPr>
          <w:rFonts w:hint="eastAsia" w:ascii="仿宋_GB2312" w:hAnsi="仿宋" w:eastAsia="仿宋_GB2312"/>
          <w:sz w:val="32"/>
          <w:szCs w:val="32"/>
        </w:rPr>
        <w:t>初中</w:t>
      </w:r>
      <w:r>
        <w:rPr>
          <w:rFonts w:ascii="仿宋_GB2312" w:hAnsi="仿宋" w:eastAsia="仿宋_GB2312"/>
          <w:sz w:val="32"/>
          <w:szCs w:val="32"/>
        </w:rPr>
        <w:t>）</w:t>
      </w:r>
    </w:p>
    <w:p w14:paraId="2DA0C3B2">
      <w:pPr>
        <w:adjustRightInd w:val="0"/>
        <w:snapToGrid w:val="0"/>
        <w:spacing w:line="560" w:lineRule="exact"/>
        <w:rPr>
          <w:rFonts w:ascii="仿宋_GB2312" w:hAnsi="仿宋" w:eastAsia="仿宋_GB2312"/>
          <w:sz w:val="32"/>
          <w:szCs w:val="32"/>
        </w:rPr>
      </w:pPr>
      <w:r>
        <w:rPr>
          <w:rFonts w:hint="eastAsia" w:ascii="仿宋_GB2312" w:hAnsi="仿宋" w:eastAsia="仿宋_GB2312"/>
          <w:sz w:val="32"/>
          <w:szCs w:val="32"/>
        </w:rPr>
        <w:t xml:space="preserve"> </w:t>
      </w:r>
      <w:r>
        <w:rPr>
          <w:rFonts w:ascii="仿宋_GB2312" w:hAnsi="仿宋" w:eastAsia="仿宋_GB2312"/>
          <w:sz w:val="32"/>
          <w:szCs w:val="32"/>
        </w:rPr>
        <w:t xml:space="preserve">         3.202</w:t>
      </w:r>
      <w:r>
        <w:rPr>
          <w:rFonts w:hint="eastAsia" w:ascii="仿宋_GB2312" w:hAnsi="仿宋" w:eastAsia="仿宋_GB2312"/>
          <w:sz w:val="32"/>
          <w:szCs w:val="32"/>
          <w:lang w:val="en-US" w:eastAsia="zh-CN"/>
        </w:rPr>
        <w:t>6</w:t>
      </w:r>
      <w:r>
        <w:rPr>
          <w:rFonts w:ascii="仿宋_GB2312" w:hAnsi="仿宋" w:eastAsia="仿宋_GB2312"/>
          <w:sz w:val="32"/>
          <w:szCs w:val="32"/>
        </w:rPr>
        <w:t xml:space="preserve"> 年“三区”同课异构课程安排（</w:t>
      </w:r>
      <w:r>
        <w:rPr>
          <w:rFonts w:hint="eastAsia" w:ascii="仿宋_GB2312" w:hAnsi="仿宋" w:eastAsia="仿宋_GB2312"/>
          <w:sz w:val="32"/>
          <w:szCs w:val="32"/>
        </w:rPr>
        <w:t>高中</w:t>
      </w:r>
      <w:r>
        <w:rPr>
          <w:rFonts w:ascii="仿宋_GB2312" w:hAnsi="仿宋" w:eastAsia="仿宋_GB2312"/>
          <w:sz w:val="32"/>
          <w:szCs w:val="32"/>
        </w:rPr>
        <w:t>）</w:t>
      </w:r>
    </w:p>
    <w:p w14:paraId="0B806047">
      <w:pPr>
        <w:adjustRightInd w:val="0"/>
        <w:snapToGrid w:val="0"/>
        <w:spacing w:line="560" w:lineRule="exact"/>
        <w:rPr>
          <w:rFonts w:ascii="黑体" w:hAnsi="黑体" w:eastAsia="黑体" w:cs="Times New Roman"/>
          <w:sz w:val="32"/>
          <w:szCs w:val="32"/>
        </w:rPr>
      </w:pPr>
    </w:p>
    <w:p w14:paraId="56FA4AC0">
      <w:pPr>
        <w:adjustRightInd w:val="0"/>
        <w:snapToGrid w:val="0"/>
        <w:spacing w:line="560" w:lineRule="exact"/>
        <w:rPr>
          <w:rFonts w:ascii="黑体" w:hAnsi="黑体" w:eastAsia="黑体" w:cs="Times New Roman"/>
          <w:sz w:val="32"/>
          <w:szCs w:val="32"/>
        </w:rPr>
      </w:pPr>
    </w:p>
    <w:p w14:paraId="5B12821D">
      <w:pPr>
        <w:adjustRightInd w:val="0"/>
        <w:snapToGrid w:val="0"/>
        <w:spacing w:line="560" w:lineRule="exact"/>
        <w:ind w:firstLine="2880" w:firstLineChars="900"/>
        <w:rPr>
          <w:rFonts w:ascii="仿宋_GB2312" w:hAnsi="仿宋" w:eastAsia="仿宋_GB2312" w:cs="Times New Roman"/>
          <w:sz w:val="32"/>
          <w:szCs w:val="32"/>
        </w:rPr>
      </w:pPr>
      <w:r>
        <w:rPr>
          <w:rFonts w:ascii="仿宋_GB2312" w:hAnsi="仿宋" w:eastAsia="仿宋_GB2312" w:cs="Times New Roman"/>
          <w:sz w:val="32"/>
          <w:szCs w:val="32"/>
        </w:rPr>
        <w:t>北京市通州区教师研修中心</w:t>
      </w:r>
      <w:r>
        <w:rPr>
          <w:rFonts w:hint="eastAsia" w:ascii="仿宋_GB2312" w:hAnsi="仿宋" w:eastAsia="仿宋_GB2312" w:cs="Times New Roman"/>
          <w:sz w:val="32"/>
          <w:szCs w:val="32"/>
        </w:rPr>
        <w:t xml:space="preserve"> 教务处 </w:t>
      </w:r>
      <w:r>
        <w:rPr>
          <w:rFonts w:ascii="仿宋_GB2312" w:hAnsi="仿宋" w:eastAsia="仿宋_GB2312" w:cs="Times New Roman"/>
          <w:sz w:val="32"/>
          <w:szCs w:val="32"/>
        </w:rPr>
        <w:t xml:space="preserve">   </w:t>
      </w:r>
    </w:p>
    <w:p w14:paraId="70166E9F">
      <w:pPr>
        <w:spacing w:line="560" w:lineRule="exact"/>
        <w:rPr>
          <w:rFonts w:ascii="仿宋_GB2312" w:hAnsi="仿宋" w:eastAsia="仿宋_GB2312" w:cs="Times New Roman"/>
          <w:sz w:val="32"/>
          <w:szCs w:val="32"/>
        </w:rPr>
      </w:pPr>
      <w:r>
        <w:rPr>
          <w:rFonts w:ascii="仿宋_GB2312" w:hAnsi="仿宋" w:eastAsia="仿宋_GB2312" w:cs="Times New Roman"/>
          <w:sz w:val="32"/>
          <w:szCs w:val="32"/>
        </w:rPr>
        <w:t xml:space="preserve">                                202</w:t>
      </w:r>
      <w:r>
        <w:rPr>
          <w:rFonts w:hint="eastAsia" w:ascii="仿宋_GB2312" w:hAnsi="仿宋" w:eastAsia="仿宋_GB2312" w:cs="Times New Roman"/>
          <w:sz w:val="32"/>
          <w:szCs w:val="32"/>
          <w:lang w:val="en-US" w:eastAsia="zh-CN"/>
        </w:rPr>
        <w:t>6</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val="en-US" w:eastAsia="zh-CN"/>
        </w:rPr>
        <w:t>3</w:t>
      </w:r>
      <w:r>
        <w:rPr>
          <w:rFonts w:hint="eastAsia" w:ascii="仿宋_GB2312" w:hAnsi="仿宋" w:eastAsia="仿宋_GB2312" w:cs="Times New Roman"/>
          <w:sz w:val="32"/>
          <w:szCs w:val="32"/>
        </w:rPr>
        <w:t>月</w:t>
      </w:r>
      <w:r>
        <w:rPr>
          <w:rFonts w:hint="eastAsia" w:ascii="仿宋_GB2312" w:hAnsi="仿宋" w:eastAsia="仿宋_GB2312" w:cs="Times New Roman"/>
          <w:sz w:val="32"/>
          <w:szCs w:val="32"/>
          <w:lang w:val="en-US" w:eastAsia="zh-CN"/>
        </w:rPr>
        <w:t>27</w:t>
      </w:r>
      <w:r>
        <w:rPr>
          <w:rFonts w:hint="eastAsia" w:ascii="仿宋_GB2312" w:hAnsi="仿宋" w:eastAsia="仿宋_GB2312" w:cs="Times New Roman"/>
          <w:sz w:val="32"/>
          <w:szCs w:val="32"/>
        </w:rPr>
        <w:t>日</w:t>
      </w:r>
    </w:p>
    <w:p w14:paraId="279EACAB">
      <w:pPr>
        <w:spacing w:line="560" w:lineRule="exact"/>
        <w:rPr>
          <w:rFonts w:ascii="仿宋_GB2312" w:hAnsi="仿宋" w:eastAsia="仿宋_GB2312" w:cs="Times New Roman"/>
          <w:sz w:val="32"/>
          <w:szCs w:val="32"/>
        </w:rPr>
      </w:pPr>
    </w:p>
    <w:p w14:paraId="0D52ECF9">
      <w:pPr>
        <w:spacing w:line="560" w:lineRule="exact"/>
        <w:rPr>
          <w:rFonts w:ascii="仿宋_GB2312" w:hAnsi="仿宋" w:eastAsia="仿宋_GB2312" w:cs="Times New Roman"/>
          <w:sz w:val="32"/>
          <w:szCs w:val="32"/>
        </w:rPr>
      </w:pPr>
    </w:p>
    <w:p w14:paraId="4159BF8F">
      <w:pPr>
        <w:spacing w:line="560" w:lineRule="exact"/>
        <w:rPr>
          <w:rFonts w:ascii="仿宋_GB2312" w:hAnsi="仿宋" w:eastAsia="仿宋_GB2312" w:cs="Times New Roman"/>
          <w:sz w:val="32"/>
          <w:szCs w:val="32"/>
        </w:rPr>
      </w:pPr>
    </w:p>
    <w:p w14:paraId="2B16A625">
      <w:pPr>
        <w:spacing w:line="560" w:lineRule="exact"/>
        <w:rPr>
          <w:rFonts w:ascii="仿宋_GB2312" w:hAnsi="仿宋" w:eastAsia="仿宋_GB2312" w:cs="Times New Roman"/>
          <w:sz w:val="32"/>
          <w:szCs w:val="32"/>
        </w:rPr>
      </w:pPr>
    </w:p>
    <w:p w14:paraId="1EF0A113">
      <w:pPr>
        <w:spacing w:line="560" w:lineRule="exact"/>
        <w:rPr>
          <w:rFonts w:ascii="仿宋_GB2312" w:hAnsi="仿宋" w:eastAsia="仿宋_GB2312" w:cs="Times New Roman"/>
          <w:sz w:val="32"/>
          <w:szCs w:val="32"/>
        </w:rPr>
      </w:pPr>
    </w:p>
    <w:p w14:paraId="10602242">
      <w:pPr>
        <w:spacing w:line="560" w:lineRule="exact"/>
        <w:rPr>
          <w:rFonts w:ascii="仿宋_GB2312" w:hAnsi="仿宋" w:eastAsia="仿宋_GB2312" w:cs="Times New Roman"/>
          <w:sz w:val="32"/>
          <w:szCs w:val="32"/>
        </w:rPr>
      </w:pPr>
    </w:p>
    <w:p w14:paraId="530EF4F9">
      <w:pPr>
        <w:spacing w:line="560" w:lineRule="exact"/>
        <w:rPr>
          <w:rFonts w:ascii="仿宋_GB2312" w:hAnsi="仿宋" w:eastAsia="仿宋_GB2312" w:cs="Times New Roman"/>
          <w:sz w:val="32"/>
          <w:szCs w:val="32"/>
        </w:rPr>
      </w:pPr>
    </w:p>
    <w:p w14:paraId="7FD8DABB">
      <w:pPr>
        <w:spacing w:line="560" w:lineRule="exact"/>
        <w:rPr>
          <w:rFonts w:ascii="仿宋_GB2312" w:hAnsi="仿宋" w:eastAsia="仿宋_GB2312" w:cs="Times New Roman"/>
          <w:sz w:val="32"/>
          <w:szCs w:val="32"/>
        </w:rPr>
      </w:pPr>
    </w:p>
    <w:p w14:paraId="3D4C35D0">
      <w:pPr>
        <w:spacing w:line="560" w:lineRule="exact"/>
        <w:rPr>
          <w:rFonts w:ascii="仿宋_GB2312" w:hAnsi="仿宋" w:eastAsia="仿宋_GB2312" w:cs="Times New Roman"/>
          <w:sz w:val="32"/>
          <w:szCs w:val="32"/>
        </w:rPr>
      </w:pPr>
    </w:p>
    <w:p w14:paraId="2FB94C66">
      <w:pPr>
        <w:spacing w:line="560" w:lineRule="exact"/>
        <w:rPr>
          <w:rFonts w:ascii="仿宋_GB2312" w:hAnsi="仿宋" w:eastAsia="仿宋_GB2312" w:cs="Times New Roman"/>
          <w:sz w:val="32"/>
          <w:szCs w:val="32"/>
        </w:rPr>
      </w:pPr>
    </w:p>
    <w:p w14:paraId="72B4A4BE">
      <w:pPr>
        <w:spacing w:line="560" w:lineRule="exact"/>
        <w:rPr>
          <w:rFonts w:ascii="仿宋_GB2312" w:hAnsi="仿宋" w:eastAsia="仿宋_GB2312" w:cs="Times New Roman"/>
          <w:sz w:val="32"/>
          <w:szCs w:val="32"/>
        </w:rPr>
      </w:pPr>
    </w:p>
    <w:p w14:paraId="1720F600">
      <w:pPr>
        <w:spacing w:line="560" w:lineRule="exact"/>
        <w:rPr>
          <w:rFonts w:ascii="仿宋_GB2312" w:hAnsi="仿宋" w:eastAsia="仿宋_GB2312" w:cs="Times New Roman"/>
          <w:sz w:val="32"/>
          <w:szCs w:val="32"/>
        </w:rPr>
      </w:pPr>
    </w:p>
    <w:p w14:paraId="668A23E8">
      <w:pPr>
        <w:spacing w:line="560" w:lineRule="exact"/>
        <w:rPr>
          <w:rFonts w:ascii="仿宋_GB2312" w:hAnsi="仿宋" w:eastAsia="仿宋_GB2312" w:cs="Times New Roman"/>
          <w:sz w:val="32"/>
          <w:szCs w:val="32"/>
        </w:rPr>
      </w:pPr>
    </w:p>
    <w:p w14:paraId="2AD318C5">
      <w:pPr>
        <w:spacing w:line="360" w:lineRule="auto"/>
        <w:rPr>
          <w:rFonts w:hint="eastAsia" w:ascii="宋体" w:hAnsi="宋体" w:eastAsia="宋体" w:cs="宋体"/>
          <w:b/>
          <w:bCs/>
          <w:color w:val="000000"/>
          <w:sz w:val="28"/>
          <w:szCs w:val="28"/>
        </w:rPr>
      </w:pPr>
    </w:p>
    <w:sectPr>
      <w:footerReference r:id="rId3" w:type="default"/>
      <w:footerReference r:id="rId4" w:type="even"/>
      <w:pgSz w:w="11906" w:h="16838"/>
      <w:pgMar w:top="2098" w:right="1418" w:bottom="1985" w:left="1474"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6338037"/>
    </w:sdtPr>
    <w:sdtEndPr>
      <w:rPr>
        <w:rFonts w:ascii="宋体" w:hAnsi="宋体" w:eastAsia="宋体"/>
        <w:sz w:val="28"/>
        <w:szCs w:val="28"/>
      </w:rPr>
    </w:sdtEndPr>
    <w:sdtContent>
      <w:p w14:paraId="09692B0D">
        <w:pPr>
          <w:pStyle w:val="4"/>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3 -</w:t>
        </w:r>
        <w:r>
          <w:rPr>
            <w:rFonts w:ascii="宋体" w:hAnsi="宋体" w:eastAsia="宋体"/>
            <w:sz w:val="28"/>
            <w:szCs w:val="28"/>
          </w:rPr>
          <w:fldChar w:fldCharType="end"/>
        </w:r>
      </w:p>
    </w:sdtContent>
  </w:sdt>
  <w:p w14:paraId="22A53B4F">
    <w:pPr>
      <w:pStyle w:val="4"/>
    </w:pPr>
  </w:p>
  <w:p w14:paraId="37E1184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0171028"/>
    </w:sdtPr>
    <w:sdtEndPr>
      <w:rPr>
        <w:rFonts w:ascii="宋体" w:hAnsi="宋体" w:eastAsia="宋体"/>
        <w:sz w:val="28"/>
        <w:szCs w:val="28"/>
      </w:rPr>
    </w:sdtEndPr>
    <w:sdtContent>
      <w:p w14:paraId="425B2A9F">
        <w:pPr>
          <w:pStyle w:val="4"/>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2 -</w:t>
        </w:r>
        <w:r>
          <w:rPr>
            <w:rFonts w:ascii="宋体" w:hAnsi="宋体" w:eastAsia="宋体"/>
            <w:sz w:val="28"/>
            <w:szCs w:val="28"/>
          </w:rPr>
          <w:fldChar w:fldCharType="end"/>
        </w:r>
      </w:p>
    </w:sdtContent>
  </w:sdt>
  <w:p w14:paraId="3E7EF60C">
    <w:pPr>
      <w:pStyle w:val="4"/>
    </w:pPr>
  </w:p>
  <w:p w14:paraId="27B1ED7F"/>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NotDisplayPageBoundaries w:val="1"/>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MxNTkzOTJmZmUxZDYzOWQ4N2Y3ZWM4Y2E1YmVhOWUifQ=="/>
  </w:docVars>
  <w:rsids>
    <w:rsidRoot w:val="006810DC"/>
    <w:rsid w:val="000048D1"/>
    <w:rsid w:val="00020FE6"/>
    <w:rsid w:val="00031A6D"/>
    <w:rsid w:val="00034254"/>
    <w:rsid w:val="00042CE7"/>
    <w:rsid w:val="00046097"/>
    <w:rsid w:val="000474AA"/>
    <w:rsid w:val="0004783E"/>
    <w:rsid w:val="00062C2E"/>
    <w:rsid w:val="000716B2"/>
    <w:rsid w:val="00097F48"/>
    <w:rsid w:val="000C0351"/>
    <w:rsid w:val="000C0F10"/>
    <w:rsid w:val="000C1CDA"/>
    <w:rsid w:val="000C3CB2"/>
    <w:rsid w:val="000C748B"/>
    <w:rsid w:val="000D29B7"/>
    <w:rsid w:val="000D3E17"/>
    <w:rsid w:val="000E0705"/>
    <w:rsid w:val="00104049"/>
    <w:rsid w:val="00114115"/>
    <w:rsid w:val="00117477"/>
    <w:rsid w:val="00125FE5"/>
    <w:rsid w:val="00130757"/>
    <w:rsid w:val="00130E2E"/>
    <w:rsid w:val="00150E54"/>
    <w:rsid w:val="00154C31"/>
    <w:rsid w:val="00175913"/>
    <w:rsid w:val="00177EC0"/>
    <w:rsid w:val="00185CF0"/>
    <w:rsid w:val="00186D0D"/>
    <w:rsid w:val="00195D8F"/>
    <w:rsid w:val="001A49C4"/>
    <w:rsid w:val="001A6C65"/>
    <w:rsid w:val="001C0F45"/>
    <w:rsid w:val="001C1F52"/>
    <w:rsid w:val="001C225C"/>
    <w:rsid w:val="001D723F"/>
    <w:rsid w:val="001E3DB4"/>
    <w:rsid w:val="001E4CE7"/>
    <w:rsid w:val="001F7BC6"/>
    <w:rsid w:val="0020049B"/>
    <w:rsid w:val="00207B1C"/>
    <w:rsid w:val="00211EEC"/>
    <w:rsid w:val="00216D65"/>
    <w:rsid w:val="002218A2"/>
    <w:rsid w:val="00222CEB"/>
    <w:rsid w:val="00233916"/>
    <w:rsid w:val="00233BFC"/>
    <w:rsid w:val="002538C1"/>
    <w:rsid w:val="0025577A"/>
    <w:rsid w:val="0026528B"/>
    <w:rsid w:val="00270578"/>
    <w:rsid w:val="00282664"/>
    <w:rsid w:val="00296E20"/>
    <w:rsid w:val="002A0EDA"/>
    <w:rsid w:val="002A2336"/>
    <w:rsid w:val="002A4AEA"/>
    <w:rsid w:val="002B7E9C"/>
    <w:rsid w:val="002C070C"/>
    <w:rsid w:val="002C1266"/>
    <w:rsid w:val="002C1A97"/>
    <w:rsid w:val="002C6225"/>
    <w:rsid w:val="002D6F8A"/>
    <w:rsid w:val="002E4034"/>
    <w:rsid w:val="002E46E7"/>
    <w:rsid w:val="002F24E6"/>
    <w:rsid w:val="002F74D3"/>
    <w:rsid w:val="00303E87"/>
    <w:rsid w:val="003139B7"/>
    <w:rsid w:val="00322D6A"/>
    <w:rsid w:val="003240FC"/>
    <w:rsid w:val="00325182"/>
    <w:rsid w:val="00326850"/>
    <w:rsid w:val="00342FBF"/>
    <w:rsid w:val="00360112"/>
    <w:rsid w:val="00362185"/>
    <w:rsid w:val="0037301B"/>
    <w:rsid w:val="003771E7"/>
    <w:rsid w:val="003811E8"/>
    <w:rsid w:val="003A3E44"/>
    <w:rsid w:val="003A51A1"/>
    <w:rsid w:val="003B2AA0"/>
    <w:rsid w:val="003B2DAA"/>
    <w:rsid w:val="003B4D40"/>
    <w:rsid w:val="003B4EB4"/>
    <w:rsid w:val="003B699A"/>
    <w:rsid w:val="003B7E55"/>
    <w:rsid w:val="003C1941"/>
    <w:rsid w:val="003D7C15"/>
    <w:rsid w:val="003E38D4"/>
    <w:rsid w:val="003E5AC3"/>
    <w:rsid w:val="003F3BA5"/>
    <w:rsid w:val="003F6B98"/>
    <w:rsid w:val="004060FA"/>
    <w:rsid w:val="004077A3"/>
    <w:rsid w:val="00415F77"/>
    <w:rsid w:val="00421340"/>
    <w:rsid w:val="00421752"/>
    <w:rsid w:val="00433ADD"/>
    <w:rsid w:val="00457022"/>
    <w:rsid w:val="00461BD3"/>
    <w:rsid w:val="004766EC"/>
    <w:rsid w:val="00484209"/>
    <w:rsid w:val="00490138"/>
    <w:rsid w:val="004908F4"/>
    <w:rsid w:val="0049243F"/>
    <w:rsid w:val="0049538A"/>
    <w:rsid w:val="004B2C8C"/>
    <w:rsid w:val="004B4E79"/>
    <w:rsid w:val="004B5D9B"/>
    <w:rsid w:val="004B5F1B"/>
    <w:rsid w:val="004B7FC4"/>
    <w:rsid w:val="004C009A"/>
    <w:rsid w:val="004C2274"/>
    <w:rsid w:val="004C65B5"/>
    <w:rsid w:val="004D7096"/>
    <w:rsid w:val="004E3C20"/>
    <w:rsid w:val="004E7A85"/>
    <w:rsid w:val="004F3509"/>
    <w:rsid w:val="00513237"/>
    <w:rsid w:val="0052339C"/>
    <w:rsid w:val="0053285B"/>
    <w:rsid w:val="00533F05"/>
    <w:rsid w:val="00537333"/>
    <w:rsid w:val="00537FBD"/>
    <w:rsid w:val="00540662"/>
    <w:rsid w:val="005414AD"/>
    <w:rsid w:val="00560BEA"/>
    <w:rsid w:val="00567A88"/>
    <w:rsid w:val="00567B2F"/>
    <w:rsid w:val="005746C8"/>
    <w:rsid w:val="00577DDA"/>
    <w:rsid w:val="005904DC"/>
    <w:rsid w:val="00594A11"/>
    <w:rsid w:val="005A08DF"/>
    <w:rsid w:val="005B31D8"/>
    <w:rsid w:val="005B4890"/>
    <w:rsid w:val="005C05F1"/>
    <w:rsid w:val="005D1C61"/>
    <w:rsid w:val="005E65F4"/>
    <w:rsid w:val="005F0B72"/>
    <w:rsid w:val="005F4237"/>
    <w:rsid w:val="005F5A1E"/>
    <w:rsid w:val="006004EA"/>
    <w:rsid w:val="00611C4F"/>
    <w:rsid w:val="00611D2D"/>
    <w:rsid w:val="00621040"/>
    <w:rsid w:val="0063749B"/>
    <w:rsid w:val="00642898"/>
    <w:rsid w:val="00646F53"/>
    <w:rsid w:val="006520B0"/>
    <w:rsid w:val="00652476"/>
    <w:rsid w:val="006568C0"/>
    <w:rsid w:val="00657BC8"/>
    <w:rsid w:val="00664EE4"/>
    <w:rsid w:val="006810DC"/>
    <w:rsid w:val="006832B9"/>
    <w:rsid w:val="00691610"/>
    <w:rsid w:val="006B000A"/>
    <w:rsid w:val="006B14FE"/>
    <w:rsid w:val="006B7167"/>
    <w:rsid w:val="006D4EAA"/>
    <w:rsid w:val="006D7902"/>
    <w:rsid w:val="006E4260"/>
    <w:rsid w:val="0070541C"/>
    <w:rsid w:val="00710278"/>
    <w:rsid w:val="00711AC9"/>
    <w:rsid w:val="007225B1"/>
    <w:rsid w:val="00723326"/>
    <w:rsid w:val="00723FEA"/>
    <w:rsid w:val="007332D5"/>
    <w:rsid w:val="00734968"/>
    <w:rsid w:val="0073614D"/>
    <w:rsid w:val="00751998"/>
    <w:rsid w:val="007544EA"/>
    <w:rsid w:val="00777344"/>
    <w:rsid w:val="00791D98"/>
    <w:rsid w:val="00792AE1"/>
    <w:rsid w:val="007C4257"/>
    <w:rsid w:val="007C686D"/>
    <w:rsid w:val="007D4817"/>
    <w:rsid w:val="007D7D19"/>
    <w:rsid w:val="007E44BF"/>
    <w:rsid w:val="007E51F8"/>
    <w:rsid w:val="007F2F63"/>
    <w:rsid w:val="00803998"/>
    <w:rsid w:val="00814A08"/>
    <w:rsid w:val="008236BC"/>
    <w:rsid w:val="008311E0"/>
    <w:rsid w:val="00831EAF"/>
    <w:rsid w:val="008361A6"/>
    <w:rsid w:val="0083743D"/>
    <w:rsid w:val="00844068"/>
    <w:rsid w:val="00846F50"/>
    <w:rsid w:val="008504AB"/>
    <w:rsid w:val="00865EAF"/>
    <w:rsid w:val="00883F6E"/>
    <w:rsid w:val="00885EC4"/>
    <w:rsid w:val="0089009F"/>
    <w:rsid w:val="008A25FD"/>
    <w:rsid w:val="008C04AF"/>
    <w:rsid w:val="008C1382"/>
    <w:rsid w:val="008C2933"/>
    <w:rsid w:val="008D354A"/>
    <w:rsid w:val="008E2B10"/>
    <w:rsid w:val="00904F2C"/>
    <w:rsid w:val="009238CD"/>
    <w:rsid w:val="009249DA"/>
    <w:rsid w:val="0092510C"/>
    <w:rsid w:val="009336F3"/>
    <w:rsid w:val="009377AA"/>
    <w:rsid w:val="0094216D"/>
    <w:rsid w:val="0094225B"/>
    <w:rsid w:val="00945B03"/>
    <w:rsid w:val="00952FC9"/>
    <w:rsid w:val="00954209"/>
    <w:rsid w:val="0095572A"/>
    <w:rsid w:val="00965381"/>
    <w:rsid w:val="00966795"/>
    <w:rsid w:val="00985CA1"/>
    <w:rsid w:val="009977BA"/>
    <w:rsid w:val="009A06DC"/>
    <w:rsid w:val="009B2099"/>
    <w:rsid w:val="009B3170"/>
    <w:rsid w:val="009B5D45"/>
    <w:rsid w:val="009C33F3"/>
    <w:rsid w:val="009C4B50"/>
    <w:rsid w:val="009D0AC8"/>
    <w:rsid w:val="009D1B07"/>
    <w:rsid w:val="009E03FD"/>
    <w:rsid w:val="009E0D6C"/>
    <w:rsid w:val="009E60FD"/>
    <w:rsid w:val="009F4EDF"/>
    <w:rsid w:val="009F7D04"/>
    <w:rsid w:val="00A03D43"/>
    <w:rsid w:val="00A15A77"/>
    <w:rsid w:val="00A23641"/>
    <w:rsid w:val="00A27B0D"/>
    <w:rsid w:val="00A36666"/>
    <w:rsid w:val="00A41705"/>
    <w:rsid w:val="00A51244"/>
    <w:rsid w:val="00A51485"/>
    <w:rsid w:val="00A556C1"/>
    <w:rsid w:val="00A611FB"/>
    <w:rsid w:val="00A614B5"/>
    <w:rsid w:val="00A6705D"/>
    <w:rsid w:val="00A756B3"/>
    <w:rsid w:val="00A85385"/>
    <w:rsid w:val="00AA447A"/>
    <w:rsid w:val="00AC6C98"/>
    <w:rsid w:val="00AD03EC"/>
    <w:rsid w:val="00AD3E79"/>
    <w:rsid w:val="00AD4719"/>
    <w:rsid w:val="00B1360E"/>
    <w:rsid w:val="00B178FF"/>
    <w:rsid w:val="00B25520"/>
    <w:rsid w:val="00B32A24"/>
    <w:rsid w:val="00B36ECB"/>
    <w:rsid w:val="00B53A58"/>
    <w:rsid w:val="00B638A3"/>
    <w:rsid w:val="00B63E2B"/>
    <w:rsid w:val="00B70B68"/>
    <w:rsid w:val="00B70C5F"/>
    <w:rsid w:val="00B7164A"/>
    <w:rsid w:val="00B77D5C"/>
    <w:rsid w:val="00B826E7"/>
    <w:rsid w:val="00B8306D"/>
    <w:rsid w:val="00B86120"/>
    <w:rsid w:val="00BA0C20"/>
    <w:rsid w:val="00BA1818"/>
    <w:rsid w:val="00BA449A"/>
    <w:rsid w:val="00BA62A2"/>
    <w:rsid w:val="00BA746E"/>
    <w:rsid w:val="00BB76FE"/>
    <w:rsid w:val="00BC3ECE"/>
    <w:rsid w:val="00BD37EA"/>
    <w:rsid w:val="00BF4E1C"/>
    <w:rsid w:val="00C02FD4"/>
    <w:rsid w:val="00C04A0D"/>
    <w:rsid w:val="00C1175F"/>
    <w:rsid w:val="00C1245D"/>
    <w:rsid w:val="00C142A6"/>
    <w:rsid w:val="00C23DBA"/>
    <w:rsid w:val="00C27520"/>
    <w:rsid w:val="00C51B4A"/>
    <w:rsid w:val="00C64790"/>
    <w:rsid w:val="00C676A8"/>
    <w:rsid w:val="00C70A47"/>
    <w:rsid w:val="00C74535"/>
    <w:rsid w:val="00C77F6E"/>
    <w:rsid w:val="00C83313"/>
    <w:rsid w:val="00C83551"/>
    <w:rsid w:val="00C83D6B"/>
    <w:rsid w:val="00C86D82"/>
    <w:rsid w:val="00C95E41"/>
    <w:rsid w:val="00C9675A"/>
    <w:rsid w:val="00C9782A"/>
    <w:rsid w:val="00CA1713"/>
    <w:rsid w:val="00CA189C"/>
    <w:rsid w:val="00CA3A35"/>
    <w:rsid w:val="00CB2177"/>
    <w:rsid w:val="00CB5622"/>
    <w:rsid w:val="00CB645E"/>
    <w:rsid w:val="00CC0FC9"/>
    <w:rsid w:val="00CF2FAE"/>
    <w:rsid w:val="00D04616"/>
    <w:rsid w:val="00D047D3"/>
    <w:rsid w:val="00D163C5"/>
    <w:rsid w:val="00D40307"/>
    <w:rsid w:val="00D5033B"/>
    <w:rsid w:val="00D60A3C"/>
    <w:rsid w:val="00D716DA"/>
    <w:rsid w:val="00D747B0"/>
    <w:rsid w:val="00D74A8E"/>
    <w:rsid w:val="00D808F4"/>
    <w:rsid w:val="00D82107"/>
    <w:rsid w:val="00D834AE"/>
    <w:rsid w:val="00D86882"/>
    <w:rsid w:val="00D9134C"/>
    <w:rsid w:val="00D9654B"/>
    <w:rsid w:val="00DC1E81"/>
    <w:rsid w:val="00DC4BDF"/>
    <w:rsid w:val="00DD5DF0"/>
    <w:rsid w:val="00E01373"/>
    <w:rsid w:val="00E03BE9"/>
    <w:rsid w:val="00E11221"/>
    <w:rsid w:val="00E12575"/>
    <w:rsid w:val="00E13949"/>
    <w:rsid w:val="00E14DCF"/>
    <w:rsid w:val="00E20438"/>
    <w:rsid w:val="00E2307C"/>
    <w:rsid w:val="00E333EE"/>
    <w:rsid w:val="00E347A9"/>
    <w:rsid w:val="00E374B2"/>
    <w:rsid w:val="00E43890"/>
    <w:rsid w:val="00E450B5"/>
    <w:rsid w:val="00E55B3B"/>
    <w:rsid w:val="00E72A13"/>
    <w:rsid w:val="00E7697B"/>
    <w:rsid w:val="00E77B79"/>
    <w:rsid w:val="00E821C8"/>
    <w:rsid w:val="00E9673A"/>
    <w:rsid w:val="00EA239E"/>
    <w:rsid w:val="00EB1A08"/>
    <w:rsid w:val="00EB5EE6"/>
    <w:rsid w:val="00EB6F4F"/>
    <w:rsid w:val="00EC2F98"/>
    <w:rsid w:val="00ED5A11"/>
    <w:rsid w:val="00EE69C5"/>
    <w:rsid w:val="00EF0A0E"/>
    <w:rsid w:val="00F01424"/>
    <w:rsid w:val="00F040BC"/>
    <w:rsid w:val="00F11BC2"/>
    <w:rsid w:val="00F15633"/>
    <w:rsid w:val="00F32273"/>
    <w:rsid w:val="00F355EA"/>
    <w:rsid w:val="00F5636B"/>
    <w:rsid w:val="00F77544"/>
    <w:rsid w:val="00F8242F"/>
    <w:rsid w:val="00F8275B"/>
    <w:rsid w:val="00F9236E"/>
    <w:rsid w:val="00F936C5"/>
    <w:rsid w:val="00F9404F"/>
    <w:rsid w:val="00FA6CB6"/>
    <w:rsid w:val="00FB20F8"/>
    <w:rsid w:val="00FB2844"/>
    <w:rsid w:val="00FB5078"/>
    <w:rsid w:val="00FB66A4"/>
    <w:rsid w:val="00FC1167"/>
    <w:rsid w:val="00FC26A2"/>
    <w:rsid w:val="00FD14A4"/>
    <w:rsid w:val="00FD4497"/>
    <w:rsid w:val="034C60C3"/>
    <w:rsid w:val="0A5E31CD"/>
    <w:rsid w:val="1203460D"/>
    <w:rsid w:val="160752E5"/>
    <w:rsid w:val="17572F2B"/>
    <w:rsid w:val="26607D73"/>
    <w:rsid w:val="27DD5D65"/>
    <w:rsid w:val="28117B87"/>
    <w:rsid w:val="2AEC0695"/>
    <w:rsid w:val="303845C1"/>
    <w:rsid w:val="3F2D6C63"/>
    <w:rsid w:val="46822F70"/>
    <w:rsid w:val="4A3B6175"/>
    <w:rsid w:val="4F936CC6"/>
    <w:rsid w:val="5634331C"/>
    <w:rsid w:val="5A3A70CE"/>
    <w:rsid w:val="5AE206C7"/>
    <w:rsid w:val="629B704A"/>
    <w:rsid w:val="653B0650"/>
    <w:rsid w:val="69332FD7"/>
    <w:rsid w:val="736E2284"/>
    <w:rsid w:val="73E21E46"/>
    <w:rsid w:val="757A2234"/>
    <w:rsid w:val="7DD77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5"/>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rPr>
      <w:sz w:val="24"/>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列表段落1"/>
    <w:basedOn w:val="1"/>
    <w:qFormat/>
    <w:uiPriority w:val="34"/>
    <w:pPr>
      <w:ind w:firstLine="420" w:firstLineChars="200"/>
    </w:pPr>
    <w:rPr>
      <w:szCs w:val="22"/>
    </w:rPr>
  </w:style>
  <w:style w:type="paragraph" w:styleId="11">
    <w:name w:val="List Paragraph"/>
    <w:basedOn w:val="1"/>
    <w:qFormat/>
    <w:uiPriority w:val="99"/>
    <w:pPr>
      <w:ind w:firstLine="420" w:firstLineChars="200"/>
    </w:pPr>
  </w:style>
  <w:style w:type="character" w:customStyle="1" w:styleId="12">
    <w:name w:val="批注框文本 字符"/>
    <w:basedOn w:val="9"/>
    <w:link w:val="3"/>
    <w:semiHidden/>
    <w:qFormat/>
    <w:uiPriority w:val="99"/>
    <w:rPr>
      <w:sz w:val="18"/>
      <w:szCs w:val="18"/>
    </w:rPr>
  </w:style>
  <w:style w:type="character" w:customStyle="1" w:styleId="13">
    <w:name w:val="页眉 字符"/>
    <w:basedOn w:val="9"/>
    <w:link w:val="5"/>
    <w:qFormat/>
    <w:uiPriority w:val="99"/>
    <w:rPr>
      <w:sz w:val="18"/>
      <w:szCs w:val="18"/>
    </w:rPr>
  </w:style>
  <w:style w:type="character" w:customStyle="1" w:styleId="14">
    <w:name w:val="页脚 字符"/>
    <w:basedOn w:val="9"/>
    <w:link w:val="4"/>
    <w:qFormat/>
    <w:uiPriority w:val="99"/>
    <w:rPr>
      <w:sz w:val="18"/>
      <w:szCs w:val="18"/>
    </w:rPr>
  </w:style>
  <w:style w:type="character" w:customStyle="1" w:styleId="15">
    <w:name w:val="日期 字符"/>
    <w:basedOn w:val="9"/>
    <w:link w:val="2"/>
    <w:semiHidden/>
    <w:qFormat/>
    <w:uiPriority w:val="99"/>
    <w:rPr>
      <w:szCs w:val="24"/>
    </w:rPr>
  </w:style>
  <w:style w:type="table" w:customStyle="1" w:styleId="16">
    <w:name w:val="网格型1"/>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b5a47654-2f32-4def-83da-1c00d8583608</errorID>
      <errorWord>实践</errorWord>
      <group>L1_Word</group>
      <groupName>字词问题</groupName>
      <ability>L2_Typo</ability>
      <abilityName>字词错误</abilityName>
      <candidateList>
        <item>实施</item>
      </candidateList>
      <explain/>
      <paraID> 71F7FF2</paraID>
      <start>13</start>
      <end>15</end>
      <status>ignored</status>
      <modifiedWord/>
      <trackRevisions>false</trackRevisions>
    </reviewItem>
    <reviewItem>
      <errorID>77848ad5-e305-46e3-b53f-d68018c73768</errorID>
      <errorWord>数年</errorWord>
      <group>L1_Word</group>
      <groupName>字词问题</groupName>
      <ability>L2_Typo</ability>
      <abilityName>字词错误</abilityName>
      <candidateList>
        <item>多年</item>
      </candidateList>
      <explain/>
      <paraID> 71F7FF2</paraID>
      <start>18</start>
      <end>20</end>
      <status>ignored</status>
      <modifiedWord/>
      <trackRevisions>false</trackRevisions>
    </reviewItem>
    <reviewItem>
      <errorID>8e806167-4b80-4e16-9113-94e675e6d72c</errorID>
      <errorWord>--</errorWord>
      <group>L1_Punc</group>
      <groupName>标点问题</groupName>
      <ability>L2_Punc</ability>
      <abilityName>标点符号检查</abilityName>
      <candidateList>
        <item>—</item>
      </candidateList>
      <explain/>
      <paraID>748EA9C3</paraID>
      <start>16</start>
      <end>17</end>
      <status>modified</status>
      <modifiedWord>—</modifiedWord>
      <trackRevisions>false</trackRevisions>
    </reviewItem>
    <reviewItem>
      <errorID>13e2ed08-d370-4ead-bbf3-06c0c4f8f7d4</errorID>
      <errorWord>,</errorWord>
      <group>L1_Punc</group>
      <groupName>标点问题</groupName>
      <ability>L2_Punc</ability>
      <abilityName>标点符号检查</abilityName>
      <candidateList>
        <item>：</item>
      </candidateList>
      <explain/>
      <paraID>2E5EC502</paraID>
      <start>6</start>
      <end>7</end>
      <status>modified</status>
      <modifiedWord>：</modifiedWord>
      <trackRevisions>false</trackRevisions>
    </reviewItem>
    <reviewItem>
      <errorID>6f76c304-c789-48f6-b12a-364fe806ffdd</errorID>
      <errorWord>,</errorWord>
      <group>L1_Punc</group>
      <groupName>标点问题</groupName>
      <ability>L2_Punc</ability>
      <abilityName>标点符号检查</abilityName>
      <candidateList>
        <item>：</item>
      </candidateList>
      <explain/>
      <paraID>7666A0A1</paraID>
      <start>6</start>
      <end>7</end>
      <status>modified</status>
      <modifiedWord>：</modifiedWord>
      <trackRevisions>false</trackRevisions>
    </reviewItem>
    <reviewItem>
      <errorID>d4696d83-cba5-4fcb-af54-c21d10c3f68c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7666A0A1</paraID>
      <start>9</start>
      <end>10</end>
      <status>modified</status>
      <modifiedWord>—</modifiedWord>
      <trackRevisions>false</trackRevisions>
    </reviewItem>
    <reviewItem>
      <errorID>4c098505-7488-4c9e-a010-57e37ff95d5a</errorID>
      <errorWord>,</errorWord>
      <group>L1_Punc</group>
      <groupName>标点问题</groupName>
      <ability>L2_Punc</ability>
      <abilityName>标点符号检查</abilityName>
      <candidateList>
        <item>：</item>
      </candidateList>
      <explain/>
      <paraID>3E27B271</paraID>
      <start>6</start>
      <end>7</end>
      <status>modified</status>
      <modifiedWord>：</modifiedWord>
      <trackRevisions>false</trackRevisions>
    </reviewItem>
    <reviewItem>
      <errorID>3947becd-5b8a-42f8-a798-fe876f762127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3E27B271</paraID>
      <start>9</start>
      <end>10</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5FF18C-FBA5-438F-A2CD-60C3FF7971EF}">
  <ds:schemaRefs/>
</ds:datastoreItem>
</file>

<file path=customXml/itemProps3.xml><?xml version="1.0" encoding="utf-8"?>
<ds:datastoreItem xmlns:ds="http://schemas.openxmlformats.org/officeDocument/2006/customXml" ds:itemID="{a4a9d5be-b234-48ad-a9d3-56a2c700f51e}">
  <ds:schemaRefs/>
</ds:datastoreItem>
</file>

<file path=docProps/app.xml><?xml version="1.0" encoding="utf-8"?>
<Properties xmlns="http://schemas.openxmlformats.org/officeDocument/2006/extended-properties" xmlns:vt="http://schemas.openxmlformats.org/officeDocument/2006/docPropsVTypes">
  <Template>Normal</Template>
  <Pages>4</Pages>
  <Words>1094</Words>
  <Characters>1141</Characters>
  <Lines>5</Lines>
  <Paragraphs>1</Paragraphs>
  <TotalTime>11</TotalTime>
  <ScaleCrop>false</ScaleCrop>
  <LinksUpToDate>false</LinksUpToDate>
  <CharactersWithSpaces>1213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2021-04-13T03:21:00Z</dcterms:created>
  <dc:creator>海明 谢</dc:creator>
  <cp:lastModifiedBy>琪雯</cp:lastModifiedBy>
  <cp:lastPrinted>2026-03-19T01:43:00Z</cp:lastPrinted>
  <dcterms:modified xsi:type="dcterms:W3CDTF">2026-03-27T09:05:23Z</dcterms:modified>
  <cp:revision>238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01FFC6646D9C4F50AD10FDCF7542BB06_13</vt:lpwstr>
  </property>
  <property fmtid="{D5CDD505-2E9C-101B-9397-08002B2CF9AE}" pid="4" name="KSOTemplateDocerSaveRecord">
    <vt:lpwstr>eyJoZGlkIjoiZmU1ZjcwYWI4NjI3OGQ2ZGYwOWY0OWUyM2Q1NWFkN2MiLCJ1c2VySWQiOiIxMTU3NjI3NjEzIn0=</vt:lpwstr>
  </property>
</Properties>
</file>