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A67C0">
      <w:pPr>
        <w:spacing w:line="560" w:lineRule="exact"/>
        <w:jc w:val="center"/>
        <w:rPr>
          <w:rFonts w:hint="default" w:ascii="Times New Roman" w:hAnsi="Times New Roman" w:eastAsia="方正小标宋简体" w:cs="Times New Roman"/>
          <w:kern w:val="2"/>
          <w:sz w:val="44"/>
          <w:szCs w:val="44"/>
          <w:lang w:val="en-US" w:eastAsia="zh-CN" w:bidi="ar-SA"/>
        </w:rPr>
      </w:pPr>
      <w:bookmarkStart w:id="0" w:name="_GoBack"/>
      <w:r>
        <w:rPr>
          <w:rFonts w:hint="default" w:ascii="Times New Roman" w:hAnsi="Times New Roman" w:eastAsia="方正小标宋简体" w:cs="Times New Roman"/>
          <w:kern w:val="2"/>
          <w:sz w:val="44"/>
          <w:szCs w:val="44"/>
          <w:lang w:val="en-US" w:eastAsia="zh-CN" w:bidi="ar-SA"/>
        </w:rPr>
        <w:t>关于下发《通州区中小学课程思政元素一览表（下册）》《通州区中小学课程思政标准指南》《刘绍棠阅读+研学资源清单》的通知</w:t>
      </w:r>
    </w:p>
    <w:bookmarkEnd w:id="0"/>
    <w:p w14:paraId="132C1CB1">
      <w:pPr>
        <w:pStyle w:val="11"/>
        <w:bidi w:val="0"/>
        <w:spacing w:beforeAutospacing="0" w:afterAutospacing="0" w:line="300" w:lineRule="exact"/>
        <w:rPr>
          <w:rFonts w:hint="default" w:ascii="Times New Roman" w:hAnsi="Times New Roman" w:cs="Times New Roman"/>
        </w:rPr>
      </w:pPr>
    </w:p>
    <w:p w14:paraId="4EDCFF45">
      <w:pPr>
        <w:spacing w:line="560" w:lineRule="exact"/>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lang w:val="en-US" w:eastAsia="zh-CN"/>
        </w:rPr>
        <w:t>各</w:t>
      </w:r>
      <w:r>
        <w:rPr>
          <w:rFonts w:hint="default" w:ascii="Times New Roman" w:hAnsi="Times New Roman" w:eastAsia="仿宋_GB2312" w:cs="Times New Roman"/>
          <w:kern w:val="2"/>
          <w:sz w:val="32"/>
          <w:szCs w:val="32"/>
          <w:lang w:val="en-US" w:eastAsia="zh-CN" w:bidi="ar-SA"/>
        </w:rPr>
        <w:t>中小学：</w:t>
      </w:r>
    </w:p>
    <w:p w14:paraId="7D6B7F38">
      <w:pPr>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为深入贯彻《关于推进北京市大中小学思想政治教育一体化建设的指导意见（试行）》要求，落实立德树人根本任务，进一步推动思政课程与课程思政同向同行、协同发力，强化全学段育人目标的一致性和内容衔接性，由通州区委教育工委、区教委指导，通州区教师研修中心组织，编制了《通州区中小学课程思政元素一览表（下册）》《通州区中小学课程思政标准指南》《刘绍棠阅读+研学资源清单》。</w:t>
      </w:r>
    </w:p>
    <w:p w14:paraId="7684A4BF">
      <w:pPr>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通州区中小学课程思政元素一览表（下册）》《通州区中小学课程思政标准指南》系统梳理了各学段、各学科课程下册中蕴含的思政元素，明确了课程思政的目标指向、实施重点和基本路径。《刘绍棠阅读+研学资源清单》立足刘绍棠乡土文学与通州大运河本土资源，系统整合文学阅读点位、实地研学场景，通过创新构建“阅读+思政”“身边名人+思政”育人范式，为大中小学依托本土资源开展课程思政提供实践载体。</w:t>
      </w:r>
    </w:p>
    <w:p w14:paraId="7AAEB846">
      <w:pPr>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现下发上述资料电子版。请全区中小学结合学校实际和学科特点，认真学习、对照使用上述资料，将其作为课程建设、课堂教学、备课研修和教学评价的重要参考依据，切实推动思政教育系统实施，持续提升通州区大中小学思想政治教育一体化建设的整体质量和育人实效。</w:t>
      </w:r>
    </w:p>
    <w:p w14:paraId="323AFD5B">
      <w:pPr>
        <w:numPr>
          <w:ilvl w:val="0"/>
          <w:numId w:val="0"/>
        </w:numPr>
        <w:tabs>
          <w:tab w:val="left" w:pos="900"/>
          <w:tab w:val="left" w:pos="1080"/>
        </w:tabs>
        <w:spacing w:line="560" w:lineRule="exact"/>
        <w:ind w:firstLine="1600" w:firstLineChars="500"/>
        <w:jc w:val="right"/>
        <w:rPr>
          <w:rFonts w:hint="default" w:ascii="Times New Roman" w:hAnsi="Times New Roman" w:eastAsia="仿宋_GB2312" w:cs="Times New Roman"/>
          <w:sz w:val="32"/>
          <w:szCs w:val="32"/>
        </w:rPr>
      </w:pPr>
    </w:p>
    <w:p w14:paraId="467EC755">
      <w:pPr>
        <w:numPr>
          <w:ilvl w:val="0"/>
          <w:numId w:val="0"/>
        </w:numPr>
        <w:tabs>
          <w:tab w:val="left" w:pos="900"/>
          <w:tab w:val="left" w:pos="1080"/>
        </w:tabs>
        <w:spacing w:line="560" w:lineRule="exact"/>
        <w:ind w:left="1912" w:leftChars="303" w:hanging="1276" w:hangingChars="399"/>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附件：1.</w:t>
      </w:r>
      <w:r>
        <w:rPr>
          <w:rFonts w:hint="default" w:ascii="Times New Roman" w:hAnsi="Times New Roman" w:eastAsia="仿宋_GB2312" w:cs="Times New Roman"/>
          <w:kern w:val="2"/>
          <w:sz w:val="32"/>
          <w:szCs w:val="32"/>
          <w:lang w:val="en-US" w:eastAsia="zh-CN" w:bidi="ar-SA"/>
        </w:rPr>
        <w:t xml:space="preserve">《通州区中小学课程思政元素一览表（下册）》（小学） </w:t>
      </w:r>
    </w:p>
    <w:p w14:paraId="23FADFCB">
      <w:pPr>
        <w:numPr>
          <w:ilvl w:val="0"/>
          <w:numId w:val="1"/>
        </w:numPr>
        <w:tabs>
          <w:tab w:val="left" w:pos="900"/>
          <w:tab w:val="left" w:pos="1080"/>
        </w:tabs>
        <w:spacing w:line="560" w:lineRule="exact"/>
        <w:ind w:left="1889" w:leftChars="0" w:hanging="419" w:firstLineChars="0"/>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《通州区中小学课程思政元素一览表（下册）》（初中）</w:t>
      </w:r>
    </w:p>
    <w:p w14:paraId="16731EE7">
      <w:pPr>
        <w:numPr>
          <w:ilvl w:val="0"/>
          <w:numId w:val="1"/>
        </w:numPr>
        <w:tabs>
          <w:tab w:val="left" w:pos="900"/>
          <w:tab w:val="left" w:pos="1080"/>
        </w:tabs>
        <w:spacing w:line="560" w:lineRule="exact"/>
        <w:ind w:left="1889" w:leftChars="0" w:hanging="419" w:firstLineChars="0"/>
        <w:jc w:val="both"/>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《通州区中小学课程思政元素一览表（下册）》（高中）</w:t>
      </w:r>
    </w:p>
    <w:p w14:paraId="29618A73">
      <w:pPr>
        <w:numPr>
          <w:ilvl w:val="0"/>
          <w:numId w:val="1"/>
        </w:numPr>
        <w:tabs>
          <w:tab w:val="left" w:pos="900"/>
          <w:tab w:val="left" w:pos="1080"/>
        </w:tabs>
        <w:spacing w:line="560" w:lineRule="exact"/>
        <w:ind w:left="1889" w:leftChars="0" w:hanging="419" w:firstLineChars="0"/>
        <w:jc w:val="both"/>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《刘绍棠阅读+研学资源清单》</w:t>
      </w:r>
    </w:p>
    <w:p w14:paraId="0692AAD6">
      <w:pPr>
        <w:numPr>
          <w:ilvl w:val="0"/>
          <w:numId w:val="0"/>
        </w:numPr>
        <w:tabs>
          <w:tab w:val="left" w:pos="900"/>
          <w:tab w:val="left" w:pos="1080"/>
        </w:tabs>
        <w:spacing w:line="560"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w:t>
      </w:r>
    </w:p>
    <w:p w14:paraId="42D2C13B">
      <w:pPr>
        <w:numPr>
          <w:ilvl w:val="0"/>
          <w:numId w:val="0"/>
        </w:numPr>
        <w:tabs>
          <w:tab w:val="left" w:pos="900"/>
          <w:tab w:val="left" w:pos="1080"/>
        </w:tabs>
        <w:spacing w:line="560" w:lineRule="exact"/>
        <w:ind w:firstLine="640" w:firstLineChars="200"/>
        <w:jc w:val="both"/>
        <w:rPr>
          <w:rFonts w:hint="default" w:ascii="Times New Roman" w:hAnsi="Times New Roman" w:eastAsia="仿宋_GB2312" w:cs="Times New Roman"/>
          <w:kern w:val="2"/>
          <w:sz w:val="32"/>
          <w:szCs w:val="32"/>
          <w:lang w:val="en-US" w:eastAsia="zh-CN" w:bidi="ar-SA"/>
        </w:rPr>
      </w:pPr>
    </w:p>
    <w:p w14:paraId="472D3C82">
      <w:pPr>
        <w:numPr>
          <w:ilvl w:val="0"/>
          <w:numId w:val="0"/>
        </w:numPr>
        <w:tabs>
          <w:tab w:val="left" w:pos="900"/>
          <w:tab w:val="left" w:pos="1080"/>
        </w:tabs>
        <w:spacing w:line="560" w:lineRule="exact"/>
        <w:ind w:firstLine="640" w:firstLineChars="200"/>
        <w:jc w:val="both"/>
        <w:rPr>
          <w:rFonts w:hint="default" w:ascii="Times New Roman" w:hAnsi="Times New Roman" w:eastAsia="仿宋_GB2312" w:cs="Times New Roman"/>
          <w:kern w:val="2"/>
          <w:sz w:val="32"/>
          <w:szCs w:val="32"/>
          <w:lang w:val="en-US" w:eastAsia="zh-CN" w:bidi="ar-SA"/>
        </w:rPr>
      </w:pPr>
    </w:p>
    <w:p w14:paraId="7DCEEB20">
      <w:pPr>
        <w:tabs>
          <w:tab w:val="left" w:pos="900"/>
          <w:tab w:val="left" w:pos="1080"/>
        </w:tabs>
        <w:spacing w:line="560" w:lineRule="exact"/>
        <w:ind w:right="300" w:firstLine="640" w:firstLineChars="200"/>
        <w:jc w:val="right"/>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通州区教师研修中心</w:t>
      </w:r>
    </w:p>
    <w:p w14:paraId="00642BB8">
      <w:pPr>
        <w:tabs>
          <w:tab w:val="left" w:pos="900"/>
          <w:tab w:val="left" w:pos="1080"/>
        </w:tabs>
        <w:spacing w:line="560" w:lineRule="exact"/>
        <w:ind w:right="300" w:firstLine="640" w:firstLineChars="200"/>
        <w:jc w:val="right"/>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2026年6月2日</w:t>
      </w:r>
    </w:p>
    <w:p w14:paraId="662C5057">
      <w:pPr>
        <w:tabs>
          <w:tab w:val="left" w:pos="900"/>
          <w:tab w:val="left" w:pos="1080"/>
        </w:tabs>
        <w:spacing w:line="560" w:lineRule="exact"/>
        <w:ind w:right="94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w:t>
      </w:r>
      <w:r>
        <w:rPr>
          <w:rFonts w:hint="default" w:ascii="Times New Roman" w:hAnsi="Times New Roman" w:eastAsia="仿宋_GB2312" w:cs="Times New Roman"/>
          <w:sz w:val="32"/>
          <w:szCs w:val="32"/>
          <w:lang w:val="en-US" w:eastAsia="zh-CN"/>
        </w:rPr>
        <w:t xml:space="preserve">苗绮云  </w:t>
      </w: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val="en-US" w:eastAsia="zh-CN"/>
        </w:rPr>
        <w:t>52113017</w:t>
      </w:r>
      <w:r>
        <w:rPr>
          <w:rFonts w:hint="default" w:ascii="Times New Roman" w:hAnsi="Times New Roman" w:eastAsia="仿宋_GB2312" w:cs="Times New Roman"/>
          <w:sz w:val="32"/>
          <w:szCs w:val="32"/>
        </w:rPr>
        <w:t xml:space="preserve">） </w:t>
      </w:r>
    </w:p>
    <w:p w14:paraId="4F37C90A">
      <w:pPr>
        <w:tabs>
          <w:tab w:val="left" w:pos="900"/>
          <w:tab w:val="left" w:pos="1080"/>
        </w:tabs>
        <w:spacing w:line="560" w:lineRule="exact"/>
        <w:ind w:right="300" w:firstLine="640" w:firstLineChars="200"/>
        <w:jc w:val="right"/>
        <w:rPr>
          <w:rFonts w:hint="default" w:ascii="Times New Roman" w:hAnsi="Times New Roman" w:eastAsia="仿宋_GB2312" w:cs="Times New Roman"/>
          <w:kern w:val="2"/>
          <w:sz w:val="32"/>
          <w:szCs w:val="32"/>
          <w:lang w:val="en-US" w:eastAsia="zh-CN" w:bidi="ar-SA"/>
        </w:rPr>
      </w:pPr>
    </w:p>
    <w:sectPr>
      <w:footerReference r:id="rId3" w:type="default"/>
      <w:footerReference r:id="rId4" w:type="even"/>
      <w:pgSz w:w="11906" w:h="16838"/>
      <w:pgMar w:top="2098" w:right="1474" w:bottom="1984" w:left="1587" w:header="851" w:footer="1417" w:gutter="0"/>
      <w:pgNumType w:fmt="decimal" w:start="1"/>
      <w:cols w:space="720"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1" w:fontKey="{D88FD1BA-0495-47F1-BB47-B9B4D276AFFB}"/>
  </w:font>
  <w:font w:name="方正小标宋简体">
    <w:panose1 w:val="02010600010101010101"/>
    <w:charset w:val="86"/>
    <w:family w:val="auto"/>
    <w:pitch w:val="default"/>
    <w:sig w:usb0="00000001" w:usb1="080E0000" w:usb2="00000000" w:usb3="00000000" w:csb0="00040000" w:csb1="00000000"/>
    <w:embedRegular r:id="rId2" w:fontKey="{44AB382B-D39A-495A-B1DC-0EF70BA7E07B}"/>
  </w:font>
  <w:font w:name="等线">
    <w:panose1 w:val="02010600030101010101"/>
    <w:charset w:val="86"/>
    <w:family w:val="auto"/>
    <w:pitch w:val="default"/>
    <w:sig w:usb0="A00002BF" w:usb1="38CF7CFA" w:usb2="00000016" w:usb3="00000000" w:csb0="0004000F" w:csb1="00000000"/>
  </w:font>
  <w:font w:name="WPSEMBED1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4F319">
    <w:pPr>
      <w:pStyle w:val="1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12700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20A5C08">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vert="horz" wrap="none" lIns="0" tIns="0" rIns="0" bIns="0" anchor="t" upright="0">
                      <a:spAutoFit/>
                    </wps:bodyPr>
                  </wps:wsp>
                </a:graphicData>
              </a:graphic>
            </wp:anchor>
          </w:drawing>
        </mc:Choice>
        <mc:Fallback>
          <w:pict>
            <v:rect id="文本框 1" o:spid="_x0000_s1026" o:spt="1" style="position:absolute;left:0pt;margin-top:1pt;height:144pt;width:144pt;mso-position-horizontal:center;mso-position-horizontal-relative:margin;mso-wrap-style:none;z-index:251659264;mso-width-relative:page;mso-height-relative:page;" filled="f" stroked="f" coordsize="21600,21600" o:gfxdata="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nJoNtIAAAAGAQAADwAAAAAAAAABACAAAAAiAAAAZHJz&#10;L2Rvd25yZXYueG1sUEsBAhQAFAAAAAgAh07iQE9EpXnRAQAAngMAAA4AAAAAAAAAAQAgAAAAIQEA&#10;AGRycy9lMm9Eb2MueG1sUEsFBgAAAAAGAAYAWQEAAGQFAAAAAA==&#10;">
              <v:fill on="f" focussize="0,0"/>
              <v:stroke on="f"/>
              <v:imagedata o:title=""/>
              <o:lock v:ext="edit" aspectratio="f"/>
              <v:textbox inset="0mm,0mm,0mm,0mm" style="mso-fit-shape-to-text:t;">
                <w:txbxContent>
                  <w:p w14:paraId="020A5C08">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C8FE5">
    <w:pPr>
      <w:pStyle w:val="1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12700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0F9B9DF">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vert="horz" wrap="none" lIns="0" tIns="0" rIns="0" bIns="0" anchor="t" upright="0">
                      <a:spAutoFit/>
                    </wps:bodyPr>
                  </wps:wsp>
                </a:graphicData>
              </a:graphic>
            </wp:anchor>
          </w:drawing>
        </mc:Choice>
        <mc:Fallback>
          <w:pict>
            <v:rect id="文本框 2" o:spid="_x0000_s1026" o:spt="1" style="position:absolute;left:0pt;margin-top:1pt;height:144pt;width:144pt;mso-position-horizontal:center;mso-position-horizontal-relative:margin;mso-wrap-style:none;z-index:251659264;mso-width-relative:page;mso-height-relative:page;" filled="f" stroked="f" coordsize="21600,21600" o:gfxdata="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JyaDbSAAAABgEAAA8AAAAAAAAAAQAgAAAAIgAAAGRy&#10;cy9kb3ducmV2LnhtbFBLAQIUABQAAAAIAIdO4kBbM6He0gEAAJ4DAAAOAAAAAAAAAAEAIAAAACEB&#10;AABkcnMvZTJvRG9jLnhtbFBLBQYAAAAABgAGAFkBAABlBQAAAAA=&#10;">
              <v:fill on="f" focussize="0,0"/>
              <v:stroke on="f"/>
              <v:imagedata o:title=""/>
              <o:lock v:ext="edit" aspectratio="f"/>
              <v:textbox inset="0mm,0mm,0mm,0mm" style="mso-fit-shape-to-text:t;">
                <w:txbxContent>
                  <w:p w14:paraId="00F9B9DF">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EE888E"/>
    <w:multiLevelType w:val="singleLevel"/>
    <w:tmpl w:val="42EE888E"/>
    <w:lvl w:ilvl="0" w:tentative="0">
      <w:start w:val="2"/>
      <w:numFmt w:val="decimal"/>
      <w:suff w:val="nothing"/>
      <w:lvlText w:val="%1."/>
      <w:lvlJc w:val="left"/>
      <w:pPr>
        <w:ind w:left="29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1"/>
  <w:embedTrueTypeFonts/>
  <w:saveSubsetFonts/>
  <w:bordersDoNotSurroundHeader w:val="0"/>
  <w:bordersDoNotSurroundFooter w:val="0"/>
  <w:documentProtection w:enforcement="0"/>
  <w:defaultTabStop w:val="420"/>
  <w:evenAndOddHeaders w:val="1"/>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2494E"/>
    <w:rsid w:val="00DA0E4B"/>
    <w:rsid w:val="063522A9"/>
    <w:rsid w:val="08FD4BD5"/>
    <w:rsid w:val="0B512790"/>
    <w:rsid w:val="0E74102C"/>
    <w:rsid w:val="10AC13BA"/>
    <w:rsid w:val="192F5D1E"/>
    <w:rsid w:val="1AB25CF5"/>
    <w:rsid w:val="1CB533A4"/>
    <w:rsid w:val="20C939A3"/>
    <w:rsid w:val="26014112"/>
    <w:rsid w:val="27E47531"/>
    <w:rsid w:val="28BF3A69"/>
    <w:rsid w:val="2F3061DD"/>
    <w:rsid w:val="2FAF6758"/>
    <w:rsid w:val="31AD0696"/>
    <w:rsid w:val="358B23EF"/>
    <w:rsid w:val="38FD3E94"/>
    <w:rsid w:val="47941964"/>
    <w:rsid w:val="50D5079D"/>
    <w:rsid w:val="51773F34"/>
    <w:rsid w:val="54DB2FC6"/>
    <w:rsid w:val="58C824E7"/>
    <w:rsid w:val="5AC93EE4"/>
    <w:rsid w:val="5DDD7276"/>
    <w:rsid w:val="71BE0950"/>
    <w:rsid w:val="77895B83"/>
    <w:rsid w:val="7AE62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sz w:val="21"/>
      <w:szCs w:val="22"/>
    </w:rPr>
  </w:style>
  <w:style w:type="paragraph" w:styleId="2">
    <w:name w:val="heading 1"/>
    <w:next w:val="1"/>
    <w:qFormat/>
    <w:uiPriority w:val="0"/>
    <w:pPr>
      <w:keepNext/>
      <w:keepLines/>
      <w:spacing w:beforeAutospacing="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qFormat/>
    <w:uiPriority w:val="0"/>
    <w:pPr>
      <w:keepNext/>
      <w:keepLines/>
      <w:spacing w:beforeAutospacing="0" w:afterAutospacing="0" w:line="560" w:lineRule="exact"/>
      <w:ind w:firstLine="894" w:firstLineChars="200"/>
      <w:outlineLvl w:val="1"/>
    </w:pPr>
    <w:rPr>
      <w:rFonts w:ascii="楷体_GB2312" w:hAnsi="楷体_GB2312" w:eastAsia="楷体_GB2312" w:cs="楷体_GB2312"/>
      <w:sz w:val="32"/>
      <w:szCs w:val="32"/>
    </w:rPr>
  </w:style>
  <w:style w:type="paragraph" w:styleId="4">
    <w:name w:val="heading 3"/>
    <w:next w:val="1"/>
    <w:qFormat/>
    <w:uiPriority w:val="0"/>
    <w:pPr>
      <w:keepNext/>
      <w:keepLines/>
      <w:spacing w:beforeAutospacing="0" w:afterAutospacing="0" w:line="560" w:lineRule="exact"/>
      <w:ind w:firstLine="894" w:firstLineChars="200"/>
      <w:outlineLvl w:val="2"/>
    </w:pPr>
    <w:rPr>
      <w:rFonts w:ascii="仿宋_GB2312" w:hAnsi="仿宋_GB2312" w:eastAsia="仿宋_GB2312" w:cs="仿宋_GB2312"/>
      <w:sz w:val="32"/>
      <w:szCs w:val="32"/>
    </w:rPr>
  </w:style>
  <w:style w:type="paragraph" w:styleId="5">
    <w:name w:val="heading 4"/>
    <w:next w:val="1"/>
    <w:qFormat/>
    <w:uiPriority w:val="0"/>
    <w:pPr>
      <w:keepNext/>
      <w:keepLines/>
      <w:spacing w:beforeAutospacing="0" w:afterAutospacing="0" w:line="560" w:lineRule="exact"/>
      <w:ind w:firstLine="894" w:firstLineChars="200"/>
      <w:outlineLvl w:val="3"/>
    </w:pPr>
    <w:rPr>
      <w:rFonts w:ascii="仿宋_GB2312" w:hAnsi="仿宋_GB2312" w:eastAsia="仿宋_GB2312" w:cs="仿宋_GB2312"/>
      <w:sz w:val="32"/>
      <w:szCs w:val="32"/>
    </w:rPr>
  </w:style>
  <w:style w:type="paragraph" w:styleId="6">
    <w:name w:val="heading 5"/>
    <w:next w:val="1"/>
    <w:qFormat/>
    <w:uiPriority w:val="0"/>
    <w:pPr>
      <w:spacing w:line="560" w:lineRule="exact"/>
      <w:ind w:firstLine="894" w:firstLineChars="200"/>
      <w:outlineLvl w:val="4"/>
    </w:pPr>
    <w:rPr>
      <w:rFonts w:ascii="仿宋_GB2312" w:hAnsi="仿宋_GB2312" w:eastAsia="仿宋_GB2312" w:cs="仿宋_GB2312"/>
      <w:sz w:val="32"/>
      <w:szCs w:val="32"/>
    </w:rPr>
  </w:style>
  <w:style w:type="paragraph" w:styleId="7">
    <w:name w:val="heading 6"/>
    <w:next w:val="1"/>
    <w:qFormat/>
    <w:uiPriority w:val="0"/>
    <w:pPr>
      <w:spacing w:line="560" w:lineRule="exact"/>
      <w:ind w:firstLine="894" w:firstLineChars="200"/>
      <w:outlineLvl w:val="5"/>
    </w:pPr>
    <w:rPr>
      <w:rFonts w:ascii="仿宋_GB2312" w:hAnsi="仿宋_GB2312" w:eastAsia="仿宋_GB2312" w:cs="仿宋_GB2312"/>
      <w:sz w:val="32"/>
      <w:szCs w:val="32"/>
    </w:rPr>
  </w:style>
  <w:style w:type="paragraph" w:styleId="8">
    <w:name w:val="heading 7"/>
    <w:next w:val="1"/>
    <w:qFormat/>
    <w:uiPriority w:val="0"/>
    <w:pPr>
      <w:spacing w:line="560" w:lineRule="exact"/>
      <w:ind w:firstLine="894" w:firstLineChars="200"/>
      <w:outlineLvl w:val="6"/>
    </w:pPr>
    <w:rPr>
      <w:rFonts w:ascii="仿宋_GB2312" w:hAnsi="仿宋_GB2312" w:eastAsia="仿宋_GB2312" w:cs="仿宋_GB2312"/>
      <w:sz w:val="32"/>
      <w:szCs w:val="32"/>
    </w:rPr>
  </w:style>
  <w:style w:type="paragraph" w:styleId="9">
    <w:name w:val="heading 8"/>
    <w:next w:val="1"/>
    <w:qFormat/>
    <w:uiPriority w:val="0"/>
    <w:pPr>
      <w:spacing w:line="560" w:lineRule="exact"/>
      <w:ind w:firstLine="894" w:firstLineChars="200"/>
      <w:outlineLvl w:val="7"/>
    </w:pPr>
    <w:rPr>
      <w:rFonts w:ascii="仿宋_GB2312" w:hAnsi="仿宋_GB2312" w:eastAsia="仿宋_GB2312" w:cs="仿宋_GB2312"/>
      <w:sz w:val="32"/>
      <w:szCs w:val="32"/>
    </w:rPr>
  </w:style>
  <w:style w:type="paragraph" w:styleId="10">
    <w:name w:val="heading 9"/>
    <w:next w:val="1"/>
    <w:qFormat/>
    <w:uiPriority w:val="0"/>
    <w:pPr>
      <w:spacing w:line="560" w:lineRule="exact"/>
      <w:ind w:firstLine="894" w:firstLineChars="200"/>
      <w:outlineLvl w:val="8"/>
    </w:pPr>
    <w:rPr>
      <w:rFonts w:ascii="仿宋_GB2312" w:hAnsi="仿宋_GB2312" w:eastAsia="仿宋_GB2312" w:cs="仿宋_GB2312"/>
      <w:sz w:val="32"/>
      <w:szCs w:val="32"/>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11">
    <w:name w:val="Body Text"/>
    <w:basedOn w:val="1"/>
    <w:next w:val="1"/>
    <w:qFormat/>
    <w:uiPriority w:val="0"/>
    <w:pPr>
      <w:spacing w:line="560" w:lineRule="exact"/>
      <w:ind w:firstLine="630" w:firstLineChars="200"/>
      <w:jc w:val="both"/>
    </w:pPr>
    <w:rPr>
      <w:rFonts w:ascii="仿宋_GB2312" w:hAnsi="仿宋_GB2312" w:eastAsia="仿宋_GB2312" w:cs="仿宋_GB2312"/>
      <w:spacing w:val="-6"/>
      <w:sz w:val="32"/>
      <w:szCs w:val="32"/>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spacing w:beforeAutospacing="0" w:afterAutospacing="0" w:line="720" w:lineRule="exact"/>
      <w:jc w:val="center"/>
      <w:outlineLvl w:val="9"/>
    </w:pPr>
    <w:rPr>
      <w:rFonts w:ascii="方正小标宋简体" w:hAnsi="方正小标宋简体" w:eastAsia="方正小标宋简体" w:cs="方正小标宋简体"/>
      <w:kern w:val="28"/>
      <w:sz w:val="44"/>
      <w:szCs w:val="44"/>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672</Words>
  <Characters>684</Characters>
  <Paragraphs>101</Paragraphs>
  <TotalTime>3</TotalTime>
  <ScaleCrop>false</ScaleCrop>
  <LinksUpToDate>false</LinksUpToDate>
  <CharactersWithSpaces>728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2025-11-20T02:56:00Z</dcterms:created>
  <dc:creator>西西子</dc:creator>
  <cp:lastModifiedBy>苗绮云</cp:lastModifiedBy>
  <dcterms:modified xsi:type="dcterms:W3CDTF">2026-06-02T08:32:50Z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9E93578B61E04212AA21E0E292DE3906_13</vt:lpwstr>
  </property>
  <property fmtid="{D5CDD505-2E9C-101B-9397-08002B2CF9AE}" pid="4" name="KSOTemplateDocerSaveRecord">
    <vt:lpwstr>eyJoZGlkIjoiNGVlY2VhNWEwOGM3YjQ3ZjI4NWExOTVlYTZjOWMxZTAiLCJ1c2VySWQiOiI0MTk1MzQ4MzAifQ==</vt:lpwstr>
  </property>
</Properties>
</file>