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FB472">
      <w:pPr>
        <w:ind w:left="-139" w:leftChars="-134" w:right="55" w:hanging="142" w:hangingChars="15"/>
        <w:jc w:val="right"/>
        <w:rPr>
          <w:rFonts w:ascii="方正小标宋简体" w:eastAsia="方正小标宋简体"/>
          <w:b/>
          <w:color w:val="FF0000"/>
          <w:spacing w:val="160"/>
          <w:w w:val="80"/>
          <w:kern w:val="0"/>
          <w:sz w:val="52"/>
          <w:szCs w:val="52"/>
        </w:rPr>
      </w:pPr>
      <w:r>
        <w:rPr>
          <w:rFonts w:hint="eastAsia" w:ascii="方正小标宋简体" w:eastAsia="方正小标宋简体"/>
          <w:b/>
          <w:sz w:val="94"/>
          <w:szCs w:val="94"/>
        </w:rPr>
        <mc:AlternateContent>
          <mc:Choice Requires="wps">
            <w:drawing>
              <wp:anchor distT="0" distB="0" distL="114300" distR="114300" simplePos="0" relativeHeight="251661312" behindDoc="0" locked="0" layoutInCell="1" allowOverlap="1">
                <wp:simplePos x="0" y="0"/>
                <wp:positionH relativeFrom="column">
                  <wp:posOffset>2345690</wp:posOffset>
                </wp:positionH>
                <wp:positionV relativeFrom="paragraph">
                  <wp:posOffset>-1113155</wp:posOffset>
                </wp:positionV>
                <wp:extent cx="1122680" cy="304800"/>
                <wp:effectExtent l="0" t="0" r="1270" b="0"/>
                <wp:wrapNone/>
                <wp:docPr id="3" name="文本框 44"/>
                <wp:cNvGraphicFramePr/>
                <a:graphic xmlns:a="http://schemas.openxmlformats.org/drawingml/2006/main">
                  <a:graphicData uri="http://schemas.microsoft.com/office/word/2010/wordprocessingShape">
                    <wps:wsp>
                      <wps:cNvSpPr txBox="1"/>
                      <wps:spPr>
                        <a:xfrm>
                          <a:off x="0" y="0"/>
                          <a:ext cx="1122680" cy="304800"/>
                        </a:xfrm>
                        <a:prstGeom prst="rect">
                          <a:avLst/>
                        </a:prstGeom>
                        <a:solidFill>
                          <a:srgbClr val="FFFFFF"/>
                        </a:solidFill>
                        <a:ln>
                          <a:noFill/>
                        </a:ln>
                      </wps:spPr>
                      <wps:txbx>
                        <w:txbxContent>
                          <w:p w14:paraId="4F18BD54">
                            <w:pPr>
                              <w:rPr>
                                <w:b/>
                              </w:rPr>
                            </w:pPr>
                          </w:p>
                        </w:txbxContent>
                      </wps:txbx>
                      <wps:bodyPr wrap="square" upright="1"/>
                    </wps:wsp>
                  </a:graphicData>
                </a:graphic>
              </wp:anchor>
            </w:drawing>
          </mc:Choice>
          <mc:Fallback>
            <w:pict>
              <v:shape id="文本框 44" o:spid="_x0000_s1026" o:spt="202" type="#_x0000_t202" style="position:absolute;left:0pt;margin-left:184.7pt;margin-top:-87.65pt;height:24pt;width:88.4pt;z-index:251661312;mso-width-relative:page;mso-height-relative:page;" fillcolor="#FFFFFF" filled="t" stroked="f" coordsize="21600,21600" o:gfxdata="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&#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I9FeQ2QAAAA0BAAAPAAAAAAAAAAEAIAAAACIAAABk&#10;cnMvZG93bnJldi54bWxQSwECFAAUAAAACACHTuJAqq/D9cwBAACGAwAADgAAAAAAAAABACAAAAAo&#10;AQAAZHJzL2Uyb0RvYy54bWxQSwUGAAAAAAYABgBZAQAAZgUAAAAA&#10;">
                <v:fill on="t" focussize="0,0"/>
                <v:stroke on="f"/>
                <v:imagedata o:title=""/>
                <o:lock v:ext="edit" aspectratio="f"/>
                <v:textbox>
                  <w:txbxContent>
                    <w:p w14:paraId="4F18BD54">
                      <w:pPr>
                        <w:rPr>
                          <w:b/>
                        </w:rPr>
                      </w:pPr>
                    </w:p>
                  </w:txbxContent>
                </v:textbox>
              </v:shape>
            </w:pict>
          </mc:Fallback>
        </mc:AlternateContent>
      </w:r>
      <w:r>
        <w:rPr>
          <w:sz w:val="94"/>
        </w:rPr>
        <mc:AlternateContent>
          <mc:Choice Requires="wps">
            <w:drawing>
              <wp:anchor distT="0" distB="0" distL="114300" distR="114300" simplePos="0" relativeHeight="251662336" behindDoc="0" locked="0" layoutInCell="1" allowOverlap="1">
                <wp:simplePos x="0" y="0"/>
                <wp:positionH relativeFrom="column">
                  <wp:posOffset>-796290</wp:posOffset>
                </wp:positionH>
                <wp:positionV relativeFrom="paragraph">
                  <wp:posOffset>-1051560</wp:posOffset>
                </wp:positionV>
                <wp:extent cx="762000" cy="444500"/>
                <wp:effectExtent l="4445" t="4445" r="14605" b="8255"/>
                <wp:wrapNone/>
                <wp:docPr id="4" name="文本框 55"/>
                <wp:cNvGraphicFramePr/>
                <a:graphic xmlns:a="http://schemas.openxmlformats.org/drawingml/2006/main">
                  <a:graphicData uri="http://schemas.microsoft.com/office/word/2010/wordprocessingShape">
                    <wps:wsp>
                      <wps:cNvSpPr txBox="1"/>
                      <wps:spPr>
                        <a:xfrm>
                          <a:off x="0" y="0"/>
                          <a:ext cx="762000" cy="4445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5C47507C">
                            <w:pPr>
                              <w:rPr>
                                <w:rFonts w:hint="eastAsia" w:ascii="黑体" w:hAnsi="黑体" w:eastAsia="黑体" w:cs="黑体"/>
                                <w:sz w:val="24"/>
                                <w:szCs w:val="32"/>
                              </w:rPr>
                            </w:pPr>
                          </w:p>
                        </w:txbxContent>
                      </wps:txbx>
                      <wps:bodyPr wrap="square" upright="1"/>
                    </wps:wsp>
                  </a:graphicData>
                </a:graphic>
              </wp:anchor>
            </w:drawing>
          </mc:Choice>
          <mc:Fallback>
            <w:pict>
              <v:shape id="文本框 55" o:spid="_x0000_s1026" o:spt="202" type="#_x0000_t202" style="position:absolute;left:0pt;margin-left:-62.7pt;margin-top:-82.8pt;height:35pt;width:60pt;z-index:251662336;mso-width-relative:page;mso-height-relative:page;" fillcolor="#FFFFFF" filled="t" stroked="t" coordsize="21600,21600" o:gfxdata="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vqWrXYAAAADAEAAA8AAAAAAAAAAQAg&#10;AAAAIgAAAGRycy9kb3ducmV2LnhtbFBLAQIUABQAAAAIAIdO4kDgijz3DgIAAEQEAAAOAAAAAAAA&#10;AAEAIAAAACcBAABkcnMvZTJvRG9jLnhtbFBLBQYAAAAABgAGAFkBAACnBQAAAAA=&#10;">
                <v:fill on="t" focussize="0,0"/>
                <v:stroke color="#FFFFFF" joinstyle="miter"/>
                <v:imagedata o:title=""/>
                <o:lock v:ext="edit" aspectratio="f"/>
                <v:textbox>
                  <w:txbxContent>
                    <w:p w14:paraId="5C47507C">
                      <w:pPr>
                        <w:rPr>
                          <w:rFonts w:hint="eastAsia" w:ascii="黑体" w:hAnsi="黑体" w:eastAsia="黑体" w:cs="黑体"/>
                          <w:sz w:val="24"/>
                          <w:szCs w:val="32"/>
                        </w:rPr>
                      </w:pPr>
                    </w:p>
                  </w:txbxContent>
                </v:textbox>
              </v:shape>
            </w:pict>
          </mc:Fallback>
        </mc:AlternateContent>
      </w:r>
      <w:r>
        <w:rPr>
          <w:rFonts w:hint="eastAsia" w:ascii="方正小标宋简体" w:eastAsia="方正小标宋简体"/>
          <w:b/>
          <w:sz w:val="94"/>
          <w:szCs w:val="94"/>
        </w:rPr>
        <mc:AlternateContent>
          <mc:Choice Requires="wps">
            <w:drawing>
              <wp:anchor distT="0" distB="0" distL="114300" distR="114300" simplePos="0" relativeHeight="251660288" behindDoc="0" locked="0" layoutInCell="1" allowOverlap="1">
                <wp:simplePos x="0" y="0"/>
                <wp:positionH relativeFrom="column">
                  <wp:posOffset>4630420</wp:posOffset>
                </wp:positionH>
                <wp:positionV relativeFrom="paragraph">
                  <wp:posOffset>-1113155</wp:posOffset>
                </wp:positionV>
                <wp:extent cx="838200" cy="342900"/>
                <wp:effectExtent l="0" t="0" r="0" b="0"/>
                <wp:wrapNone/>
                <wp:docPr id="2" name="文本框 40"/>
                <wp:cNvGraphicFramePr/>
                <a:graphic xmlns:a="http://schemas.openxmlformats.org/drawingml/2006/main">
                  <a:graphicData uri="http://schemas.microsoft.com/office/word/2010/wordprocessingShape">
                    <wps:wsp>
                      <wps:cNvSpPr txBox="1"/>
                      <wps:spPr>
                        <a:xfrm>
                          <a:off x="0" y="0"/>
                          <a:ext cx="838200" cy="342900"/>
                        </a:xfrm>
                        <a:prstGeom prst="rect">
                          <a:avLst/>
                        </a:prstGeom>
                        <a:solidFill>
                          <a:srgbClr val="FFFFFF"/>
                        </a:solidFill>
                        <a:ln>
                          <a:noFill/>
                        </a:ln>
                      </wps:spPr>
                      <wps:txbx>
                        <w:txbxContent>
                          <w:p w14:paraId="192EB645"/>
                        </w:txbxContent>
                      </wps:txbx>
                      <wps:bodyPr wrap="square" upright="1"/>
                    </wps:wsp>
                  </a:graphicData>
                </a:graphic>
              </wp:anchor>
            </w:drawing>
          </mc:Choice>
          <mc:Fallback>
            <w:pict>
              <v:shape id="文本框 40" o:spid="_x0000_s1026" o:spt="202" type="#_x0000_t202" style="position:absolute;left:0pt;margin-left:364.6pt;margin-top:-87.65pt;height:27pt;width:66pt;z-index:251660288;mso-width-relative:page;mso-height-relative:page;" fillcolor="#FFFFFF" filled="t" stroked="f" coordsize="21600,21600" o:gfxdata="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v83sdoAAAANAQAADwAAAAAAAAABACAAAAAiAAAAZHJz&#10;L2Rvd25yZXYueG1sUEsBAhQAFAAAAAgAh07iQCCtfufJAQAAhQMAAA4AAAAAAAAAAQAgAAAAKQEA&#10;AGRycy9lMm9Eb2MueG1sUEsFBgAAAAAGAAYAWQEAAGQFAAAAAA==&#10;">
                <v:fill on="t" focussize="0,0"/>
                <v:stroke on="f"/>
                <v:imagedata o:title=""/>
                <o:lock v:ext="edit" aspectratio="f"/>
                <v:textbox>
                  <w:txbxContent>
                    <w:p w14:paraId="192EB645"/>
                  </w:txbxContent>
                </v:textbox>
              </v:shape>
            </w:pict>
          </mc:Fallback>
        </mc:AlternateContent>
      </w:r>
      <w:r>
        <w:rPr>
          <w:rFonts w:hint="eastAsia" w:ascii="方正小标宋简体" w:eastAsia="方正小标宋简体"/>
          <w:b/>
          <w:color w:val="FF0000"/>
          <w:spacing w:val="160"/>
          <w:w w:val="80"/>
          <w:kern w:val="0"/>
          <w:sz w:val="52"/>
          <w:szCs w:val="52"/>
        </w:rPr>
        <w:t>北京市通州区教师研修中心</w:t>
      </w:r>
    </w:p>
    <w:p w14:paraId="006CBB13">
      <w:pPr>
        <w:ind w:left="1" w:leftChars="-67" w:right="-86" w:rightChars="-41" w:hanging="142" w:hangingChars="15"/>
        <w:jc w:val="center"/>
        <w:rPr>
          <w:rFonts w:hint="eastAsia" w:ascii="方正小标宋简体" w:eastAsia="方正小标宋简体"/>
          <w:b/>
          <w:color w:val="FF0000"/>
          <w:spacing w:val="236"/>
          <w:w w:val="80"/>
          <w:kern w:val="0"/>
          <w:sz w:val="52"/>
          <w:szCs w:val="52"/>
        </w:rPr>
      </w:pPr>
      <w:r>
        <w:rPr>
          <w:rFonts w:hint="eastAsia" w:ascii="方正小标宋简体" w:eastAsia="方正小标宋简体"/>
          <w:b/>
          <w:sz w:val="94"/>
          <w:szCs w:val="94"/>
        </w:rPr>
        <mc:AlternateContent>
          <mc:Choice Requires="wps">
            <w:drawing>
              <wp:anchor distT="0" distB="0" distL="114300" distR="114300" simplePos="0" relativeHeight="251659264" behindDoc="0" locked="0" layoutInCell="1" allowOverlap="1">
                <wp:simplePos x="0" y="0"/>
                <wp:positionH relativeFrom="column">
                  <wp:posOffset>-58420</wp:posOffset>
                </wp:positionH>
                <wp:positionV relativeFrom="paragraph">
                  <wp:posOffset>608965</wp:posOffset>
                </wp:positionV>
                <wp:extent cx="5613400" cy="0"/>
                <wp:effectExtent l="0" t="10795" r="6350" b="17780"/>
                <wp:wrapNone/>
                <wp:docPr id="1" name="直线 2"/>
                <wp:cNvGraphicFramePr/>
                <a:graphic xmlns:a="http://schemas.openxmlformats.org/drawingml/2006/main">
                  <a:graphicData uri="http://schemas.microsoft.com/office/word/2010/wordprocessingShape">
                    <wps:wsp>
                      <wps:cNvCnPr/>
                      <wps:spPr>
                        <a:xfrm flipV="1">
                          <a:off x="0" y="0"/>
                          <a:ext cx="5613400"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flip:y;margin-left:-4.6pt;margin-top:47.95pt;height:0pt;width:442pt;z-index:251659264;mso-width-relative:page;mso-height-relative:page;" filled="f" stroked="t" coordsize="21600,21600" o:gfxdata="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7jwUbYAAAACAEAAA8AAAAAAAAAAQAgAAAAIgAAAGRycy9kb3ducmV2LnhtbFBLAQIUABQA&#10;AAAIAIdO4kCPu9Fj8AEAAOYDAAAOAAAAAAAAAAEAIAAAACcBAABkcnMvZTJvRG9jLnhtbFBLBQYA&#10;AAAABgAGAFkBAACJBQAAAAA=&#10;">
                <v:fill on="f" focussize="0,0"/>
                <v:stroke weight="1.75pt" color="#FF0000" joinstyle="round"/>
                <v:imagedata o:title=""/>
                <o:lock v:ext="edit" aspectratio="f"/>
              </v:line>
            </w:pict>
          </mc:Fallback>
        </mc:AlternateContent>
      </w:r>
      <w:r>
        <w:rPr>
          <w:rFonts w:hint="eastAsia" w:ascii="方正小标宋简体" w:eastAsia="方正小标宋简体"/>
          <w:b/>
          <w:color w:val="FF0000"/>
          <w:spacing w:val="236"/>
          <w:w w:val="80"/>
          <w:kern w:val="0"/>
          <w:sz w:val="52"/>
          <w:szCs w:val="52"/>
        </w:rPr>
        <w:t>北京教育学院通州分院</w:t>
      </w:r>
    </w:p>
    <w:p w14:paraId="02E8FBDA">
      <w:pPr>
        <w:spacing w:line="560" w:lineRule="exact"/>
        <w:jc w:val="center"/>
        <w:rPr>
          <w:rFonts w:ascii="方正小标宋简体" w:eastAsia="方正小标宋简体"/>
          <w:sz w:val="44"/>
          <w:szCs w:val="44"/>
        </w:rPr>
      </w:pPr>
    </w:p>
    <w:p w14:paraId="354B2FD9">
      <w:pPr>
        <w:spacing w:line="560" w:lineRule="exact"/>
        <w:jc w:val="center"/>
        <w:rPr>
          <w:rFonts w:ascii="方正小标宋简体" w:eastAsia="方正小标宋简体"/>
          <w:sz w:val="44"/>
          <w:szCs w:val="44"/>
        </w:rPr>
      </w:pPr>
    </w:p>
    <w:p w14:paraId="55C2EDE6">
      <w:pPr>
        <w:spacing w:line="560" w:lineRule="exact"/>
        <w:jc w:val="center"/>
        <w:rPr>
          <w:rFonts w:hint="default" w:ascii="方正小标宋简体" w:hAnsi="黑体" w:eastAsia="方正小标宋简体" w:cs="Times New Roman"/>
          <w:sz w:val="44"/>
          <w:szCs w:val="44"/>
          <w:lang w:val="en-US" w:eastAsia="zh-CN"/>
        </w:rPr>
      </w:pPr>
      <w:r>
        <w:rPr>
          <w:rFonts w:hint="eastAsia" w:ascii="方正小标宋简体" w:hAnsi="黑体" w:eastAsia="方正小标宋简体" w:cs="Times New Roman"/>
          <w:sz w:val="44"/>
          <w:szCs w:val="44"/>
          <w:lang w:val="en-US" w:eastAsia="zh-CN"/>
        </w:rPr>
        <w:t>“情怀铸魂 知行砺能——基础教育国家级优秀教学成果通州区创新应用项目”培训通知</w:t>
      </w:r>
    </w:p>
    <w:p w14:paraId="0709AB6C">
      <w:pPr>
        <w:spacing w:line="560" w:lineRule="exact"/>
        <w:jc w:val="center"/>
        <w:rPr>
          <w:rFonts w:ascii="方正小标宋简体" w:hAnsi="黑体" w:eastAsia="方正小标宋简体"/>
          <w:sz w:val="44"/>
          <w:szCs w:val="44"/>
        </w:rPr>
      </w:pPr>
    </w:p>
    <w:p w14:paraId="189BF1D0">
      <w:pPr>
        <w:pStyle w:val="18"/>
        <w:spacing w:line="560" w:lineRule="exact"/>
        <w:ind w:firstLine="640"/>
        <w:rPr>
          <w:rFonts w:hint="default" w:ascii="仿宋_GB2312" w:hAnsi="仿宋" w:eastAsia="仿宋_GB2312" w:cs="Times New Roman"/>
          <w:b/>
          <w:bCs/>
          <w:kern w:val="2"/>
          <w:sz w:val="32"/>
          <w:szCs w:val="32"/>
          <w:lang w:val="en-US" w:eastAsia="zh-CN" w:bidi="ar-SA"/>
        </w:rPr>
      </w:pPr>
      <w:r>
        <w:rPr>
          <w:rFonts w:hint="eastAsia" w:ascii="仿宋_GB2312" w:hAnsi="仿宋" w:eastAsia="仿宋_GB2312" w:cs="Times New Roman"/>
          <w:b/>
          <w:bCs/>
          <w:kern w:val="2"/>
          <w:sz w:val="32"/>
          <w:szCs w:val="32"/>
          <w:lang w:val="en-US" w:eastAsia="zh-CN" w:bidi="ar-SA"/>
        </w:rPr>
        <w:t>各实验校：</w:t>
      </w:r>
    </w:p>
    <w:p w14:paraId="0F857F98">
      <w:pPr>
        <w:pStyle w:val="18"/>
        <w:spacing w:line="560" w:lineRule="exact"/>
        <w:ind w:firstLine="64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为进一步扎实做好“大情怀育人：扎根乡村40年的行知教育实验”国家级优秀教学成果转化应用工作，通州区已开展</w:t>
      </w:r>
      <w:r>
        <w:rPr>
          <w:rFonts w:hint="default" w:ascii="仿宋_GB2312" w:hAnsi="仿宋" w:eastAsia="仿宋_GB2312" w:cs="Times New Roman"/>
          <w:kern w:val="2"/>
          <w:sz w:val="32"/>
          <w:szCs w:val="32"/>
          <w:lang w:val="en-US" w:eastAsia="zh-CN" w:bidi="ar-SA"/>
        </w:rPr>
        <w:t>“</w:t>
      </w:r>
      <w:r>
        <w:rPr>
          <w:rFonts w:hint="eastAsia" w:ascii="仿宋_GB2312" w:hAnsi="仿宋" w:eastAsia="仿宋_GB2312" w:cs="Times New Roman"/>
          <w:kern w:val="2"/>
          <w:sz w:val="32"/>
          <w:szCs w:val="32"/>
          <w:lang w:val="en-US" w:eastAsia="zh-CN" w:bidi="ar-SA"/>
        </w:rPr>
        <w:t>情怀铸魂 知行砺能——基础教育国家级优秀成果通州区创新应用项目</w:t>
      </w:r>
      <w:r>
        <w:rPr>
          <w:rFonts w:hint="default" w:ascii="仿宋_GB2312" w:hAnsi="仿宋" w:eastAsia="仿宋_GB2312" w:cs="Times New Roman"/>
          <w:kern w:val="2"/>
          <w:sz w:val="32"/>
          <w:szCs w:val="32"/>
          <w:lang w:val="en-US" w:eastAsia="zh-CN" w:bidi="ar-SA"/>
        </w:rPr>
        <w:t>”</w:t>
      </w:r>
      <w:r>
        <w:rPr>
          <w:rFonts w:hint="eastAsia" w:ascii="仿宋_GB2312" w:hAnsi="仿宋" w:eastAsia="仿宋_GB2312" w:cs="Times New Roman"/>
          <w:kern w:val="2"/>
          <w:sz w:val="32"/>
          <w:szCs w:val="32"/>
          <w:lang w:val="en-US" w:eastAsia="zh-CN" w:bidi="ar-SA"/>
        </w:rPr>
        <w:t>系列培训，为持续提升成果应用实效，促进成果产出，特邀请成果持有方专家团队与干训部联动开展培训，具体培训安排如下。</w:t>
      </w:r>
    </w:p>
    <w:p w14:paraId="0265361E">
      <w:pPr>
        <w:pStyle w:val="18"/>
        <w:spacing w:line="560" w:lineRule="exact"/>
        <w:ind w:firstLine="640"/>
        <w:rPr>
          <w:rFonts w:hint="default" w:ascii="黑体" w:hAnsi="黑体" w:eastAsia="黑体"/>
          <w:sz w:val="32"/>
          <w:szCs w:val="32"/>
          <w:lang w:val="en-US" w:eastAsia="zh-CN"/>
        </w:rPr>
      </w:pPr>
      <w:r>
        <w:rPr>
          <w:rFonts w:ascii="黑体" w:hAnsi="黑体" w:eastAsia="黑体"/>
          <w:sz w:val="32"/>
          <w:szCs w:val="32"/>
        </w:rPr>
        <w:t>一</w:t>
      </w:r>
      <w:r>
        <w:rPr>
          <w:rFonts w:hint="eastAsia" w:ascii="黑体" w:hAnsi="黑体" w:eastAsia="黑体"/>
          <w:sz w:val="32"/>
          <w:szCs w:val="32"/>
        </w:rPr>
        <w:t>、</w:t>
      </w:r>
      <w:r>
        <w:rPr>
          <w:rFonts w:hint="eastAsia" w:ascii="黑体" w:hAnsi="黑体" w:eastAsia="黑体"/>
          <w:sz w:val="32"/>
          <w:szCs w:val="32"/>
          <w:lang w:val="en-US" w:eastAsia="zh-CN"/>
        </w:rPr>
        <w:t>培训时间</w:t>
      </w:r>
    </w:p>
    <w:p w14:paraId="6014FB2C">
      <w:pPr>
        <w:widowControl/>
        <w:snapToGrid w:val="0"/>
        <w:spacing w:line="560" w:lineRule="exact"/>
        <w:ind w:firstLine="640"/>
        <w:jc w:val="left"/>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2026年9月20日 上午9:00——11:30</w:t>
      </w:r>
    </w:p>
    <w:p w14:paraId="6B711807">
      <w:pPr>
        <w:pStyle w:val="18"/>
        <w:spacing w:line="560" w:lineRule="exact"/>
        <w:ind w:firstLine="640"/>
        <w:rPr>
          <w:rFonts w:hint="default" w:ascii="黑体" w:hAnsi="黑体" w:eastAsia="黑体"/>
          <w:sz w:val="32"/>
          <w:szCs w:val="32"/>
          <w:lang w:val="en-US" w:eastAsia="zh-CN"/>
        </w:rPr>
      </w:pPr>
      <w:r>
        <w:rPr>
          <w:rFonts w:ascii="黑体" w:hAnsi="黑体" w:eastAsia="黑体"/>
          <w:sz w:val="32"/>
          <w:szCs w:val="32"/>
        </w:rPr>
        <w:t>二</w:t>
      </w:r>
      <w:r>
        <w:rPr>
          <w:rFonts w:hint="eastAsia" w:ascii="黑体" w:hAnsi="黑体" w:eastAsia="黑体"/>
          <w:sz w:val="32"/>
          <w:szCs w:val="32"/>
        </w:rPr>
        <w:t>、</w:t>
      </w:r>
      <w:r>
        <w:rPr>
          <w:rFonts w:hint="eastAsia" w:ascii="黑体" w:hAnsi="黑体" w:eastAsia="黑体"/>
          <w:sz w:val="32"/>
          <w:szCs w:val="32"/>
          <w:lang w:val="en-US" w:eastAsia="zh-CN"/>
        </w:rPr>
        <w:t>培训方式</w:t>
      </w:r>
    </w:p>
    <w:p w14:paraId="6A7C39B3">
      <w:pPr>
        <w:keepNext w:val="0"/>
        <w:keepLines w:val="0"/>
        <w:pageBreakBefore w:val="0"/>
        <w:kinsoku/>
        <w:wordWrap/>
        <w:overflowPunct/>
        <w:topLinePunct w:val="0"/>
        <w:autoSpaceDE/>
        <w:autoSpaceDN/>
        <w:bidi w:val="0"/>
        <w:adjustRightInd/>
        <w:snapToGrid w:val="0"/>
        <w:spacing w:line="560" w:lineRule="exact"/>
        <w:ind w:left="638" w:leftChars="304" w:firstLine="0" w:firstLineChars="0"/>
        <w:textAlignment w:val="auto"/>
        <w:rPr>
          <w:rFonts w:hint="eastAsia" w:ascii="黑体" w:hAnsi="黑体" w:eastAsia="黑体"/>
          <w:sz w:val="32"/>
          <w:szCs w:val="32"/>
        </w:rPr>
      </w:pPr>
      <w:r>
        <w:rPr>
          <w:rFonts w:hint="eastAsia" w:ascii="仿宋_GB2312" w:hAnsi="仿宋" w:eastAsia="仿宋_GB2312"/>
          <w:sz w:val="32"/>
          <w:szCs w:val="32"/>
          <w:lang w:val="en-US" w:eastAsia="zh-CN"/>
        </w:rPr>
        <w:t>腾讯会议线上培训</w:t>
      </w:r>
      <w:r>
        <w:rPr>
          <w:rFonts w:hint="eastAsia" w:ascii="仿宋_GB2312" w:hAnsi="仿宋" w:eastAsia="仿宋_GB2312"/>
          <w:sz w:val="32"/>
          <w:szCs w:val="32"/>
          <w:lang w:val="en-US" w:eastAsia="zh-CN"/>
        </w:rPr>
        <w:br w:type="textWrapping"/>
      </w:r>
      <w:r>
        <w:rPr>
          <w:rFonts w:hint="eastAsia" w:ascii="仿宋_GB2312" w:hAnsi="仿宋" w:eastAsia="仿宋_GB2312"/>
          <w:b/>
          <w:bCs/>
          <w:sz w:val="32"/>
          <w:szCs w:val="32"/>
          <w:lang w:val="en-US" w:eastAsia="zh-CN"/>
        </w:rPr>
        <w:t>会议号</w:t>
      </w:r>
      <w:r>
        <w:rPr>
          <w:rFonts w:hint="eastAsia" w:ascii="仿宋_GB2312" w:hAnsi="仿宋" w:eastAsia="仿宋_GB2312"/>
          <w:sz w:val="32"/>
          <w:szCs w:val="32"/>
          <w:lang w:val="en-US" w:eastAsia="zh-CN"/>
        </w:rPr>
        <w:t xml:space="preserve">：537-191-632   </w:t>
      </w:r>
      <w:r>
        <w:rPr>
          <w:rFonts w:hint="eastAsia" w:ascii="仿宋_GB2312" w:hAnsi="仿宋" w:eastAsia="仿宋_GB2312"/>
          <w:b/>
          <w:bCs/>
          <w:sz w:val="32"/>
          <w:szCs w:val="32"/>
          <w:lang w:val="en-US" w:eastAsia="zh-CN"/>
        </w:rPr>
        <w:t>入会密码</w:t>
      </w:r>
      <w:r>
        <w:rPr>
          <w:rFonts w:hint="eastAsia" w:ascii="仿宋_GB2312" w:hAnsi="仿宋" w:eastAsia="仿宋_GB2312"/>
          <w:sz w:val="32"/>
          <w:szCs w:val="32"/>
          <w:lang w:val="en-US" w:eastAsia="zh-CN"/>
        </w:rPr>
        <w:t>：见区级项目微信群</w:t>
      </w:r>
      <w:r>
        <w:rPr>
          <w:rFonts w:hint="eastAsia" w:ascii="仿宋_GB2312" w:hAnsi="仿宋" w:eastAsia="仿宋_GB2312"/>
          <w:sz w:val="32"/>
          <w:szCs w:val="32"/>
          <w:lang w:val="en-US" w:eastAsia="zh-CN"/>
        </w:rPr>
        <w:br w:type="textWrapping"/>
      </w:r>
      <w:r>
        <w:rPr>
          <w:rFonts w:hint="eastAsia" w:ascii="黑体" w:hAnsi="黑体" w:eastAsia="黑体" w:cs="黑体"/>
          <w:b w:val="0"/>
          <w:bCs w:val="0"/>
          <w:sz w:val="32"/>
          <w:szCs w:val="32"/>
          <w:lang w:val="en-US" w:eastAsia="zh-CN"/>
        </w:rPr>
        <w:t>三、参会人员</w:t>
      </w:r>
      <w:r>
        <w:rPr>
          <w:rFonts w:hint="eastAsia" w:ascii="黑体" w:hAnsi="黑体" w:eastAsia="黑体" w:cs="黑体"/>
          <w:b/>
          <w:bCs/>
          <w:sz w:val="32"/>
          <w:szCs w:val="32"/>
          <w:lang w:val="en-US" w:eastAsia="zh-CN"/>
        </w:rPr>
        <w:br w:type="textWrapping"/>
      </w:r>
      <w:r>
        <w:rPr>
          <w:rFonts w:hint="eastAsia" w:ascii="仿宋_GB2312" w:hAnsi="仿宋" w:eastAsia="仿宋_GB2312"/>
          <w:b w:val="0"/>
          <w:bCs w:val="0"/>
          <w:sz w:val="32"/>
          <w:szCs w:val="32"/>
          <w:lang w:val="en-US" w:eastAsia="zh-CN"/>
        </w:rPr>
        <w:t>通州区11所实验校，项目牵头领导、项目核心团队干部教师，每校2-4人。</w:t>
      </w:r>
      <w:r>
        <w:rPr>
          <w:rFonts w:hint="eastAsia" w:ascii="仿宋_GB2312" w:hAnsi="仿宋" w:eastAsia="仿宋_GB2312"/>
          <w:b w:val="0"/>
          <w:bCs w:val="0"/>
          <w:sz w:val="32"/>
          <w:szCs w:val="32"/>
          <w:lang w:val="en-US" w:eastAsia="zh-CN"/>
        </w:rPr>
        <w:br w:type="textWrapping"/>
      </w: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w:t>
      </w:r>
      <w:r>
        <w:rPr>
          <w:rFonts w:hint="eastAsia" w:ascii="黑体" w:hAnsi="黑体" w:eastAsia="黑体"/>
          <w:sz w:val="32"/>
          <w:szCs w:val="32"/>
          <w:lang w:val="en-US" w:eastAsia="zh-CN"/>
        </w:rPr>
        <w:t>培训</w:t>
      </w:r>
      <w:r>
        <w:rPr>
          <w:rFonts w:hint="eastAsia" w:ascii="黑体" w:hAnsi="黑体" w:eastAsia="黑体"/>
          <w:sz w:val="32"/>
          <w:szCs w:val="32"/>
        </w:rPr>
        <w:t>安排</w:t>
      </w:r>
    </w:p>
    <w:tbl>
      <w:tblPr>
        <w:tblStyle w:val="9"/>
        <w:tblpPr w:leftFromText="180" w:rightFromText="180" w:vertAnchor="text" w:horzAnchor="page" w:tblpX="1668" w:tblpY="132"/>
        <w:tblOverlap w:val="never"/>
        <w:tblW w:w="84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3300"/>
        <w:gridCol w:w="1845"/>
        <w:gridCol w:w="2190"/>
      </w:tblGrid>
      <w:tr w14:paraId="52E4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35" w:type="dxa"/>
            <w:noWrap w:val="0"/>
            <w:vAlign w:val="center"/>
          </w:tcPr>
          <w:p w14:paraId="223074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 w:eastAsia="仿宋_GB2312"/>
                <w:b/>
                <w:bCs w:val="0"/>
                <w:sz w:val="28"/>
                <w:szCs w:val="28"/>
                <w:vertAlign w:val="baseline"/>
                <w:lang w:val="en-US" w:eastAsia="zh-CN"/>
              </w:rPr>
            </w:pPr>
            <w:r>
              <w:rPr>
                <w:rFonts w:hint="eastAsia" w:ascii="仿宋_GB2312" w:hAnsi="仿宋" w:eastAsia="仿宋_GB2312"/>
                <w:b/>
                <w:bCs w:val="0"/>
                <w:sz w:val="28"/>
                <w:szCs w:val="28"/>
                <w:vertAlign w:val="baseline"/>
                <w:lang w:val="en-US" w:eastAsia="zh-CN"/>
              </w:rPr>
              <w:t>日期</w:t>
            </w:r>
          </w:p>
        </w:tc>
        <w:tc>
          <w:tcPr>
            <w:tcW w:w="3300" w:type="dxa"/>
            <w:noWrap w:val="0"/>
            <w:vAlign w:val="center"/>
          </w:tcPr>
          <w:p w14:paraId="7DBC00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 w:eastAsia="仿宋_GB2312"/>
                <w:b/>
                <w:bCs w:val="0"/>
                <w:sz w:val="28"/>
                <w:szCs w:val="28"/>
                <w:vertAlign w:val="baseline"/>
                <w:lang w:val="en-US" w:eastAsia="zh-CN"/>
              </w:rPr>
            </w:pPr>
            <w:r>
              <w:rPr>
                <w:rFonts w:hint="eastAsia" w:ascii="仿宋_GB2312" w:hAnsi="仿宋" w:eastAsia="仿宋_GB2312"/>
                <w:b/>
                <w:bCs w:val="0"/>
                <w:sz w:val="28"/>
                <w:szCs w:val="28"/>
                <w:vertAlign w:val="baseline"/>
                <w:lang w:val="en-US" w:eastAsia="zh-CN"/>
              </w:rPr>
              <w:t>活动内容</w:t>
            </w:r>
          </w:p>
        </w:tc>
        <w:tc>
          <w:tcPr>
            <w:tcW w:w="1845" w:type="dxa"/>
            <w:noWrap w:val="0"/>
            <w:vAlign w:val="center"/>
          </w:tcPr>
          <w:p w14:paraId="2BAFBB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 w:eastAsia="仿宋_GB2312"/>
                <w:b/>
                <w:bCs w:val="0"/>
                <w:sz w:val="28"/>
                <w:szCs w:val="28"/>
                <w:vertAlign w:val="baseline"/>
                <w:lang w:val="en-US" w:eastAsia="zh-CN"/>
              </w:rPr>
            </w:pPr>
            <w:r>
              <w:rPr>
                <w:rFonts w:hint="eastAsia" w:ascii="仿宋_GB2312" w:hAnsi="仿宋" w:eastAsia="仿宋_GB2312"/>
                <w:b/>
                <w:bCs w:val="0"/>
                <w:sz w:val="28"/>
                <w:szCs w:val="28"/>
                <w:vertAlign w:val="baseline"/>
                <w:lang w:val="en-US" w:eastAsia="zh-CN"/>
              </w:rPr>
              <w:t>发言人</w:t>
            </w:r>
          </w:p>
        </w:tc>
        <w:tc>
          <w:tcPr>
            <w:tcW w:w="2190" w:type="dxa"/>
            <w:noWrap w:val="0"/>
            <w:vAlign w:val="center"/>
          </w:tcPr>
          <w:p w14:paraId="695CF9B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 w:eastAsia="仿宋_GB2312"/>
                <w:b/>
                <w:bCs w:val="0"/>
                <w:sz w:val="28"/>
                <w:szCs w:val="28"/>
                <w:vertAlign w:val="baseline"/>
                <w:lang w:val="en-US" w:eastAsia="zh-CN"/>
              </w:rPr>
            </w:pPr>
            <w:r>
              <w:rPr>
                <w:rFonts w:hint="eastAsia" w:ascii="仿宋_GB2312" w:hAnsi="仿宋" w:eastAsia="仿宋_GB2312"/>
                <w:b/>
                <w:bCs w:val="0"/>
                <w:sz w:val="28"/>
                <w:szCs w:val="28"/>
                <w:vertAlign w:val="baseline"/>
                <w:lang w:val="en-US" w:eastAsia="zh-CN"/>
              </w:rPr>
              <w:t>时长</w:t>
            </w:r>
          </w:p>
        </w:tc>
      </w:tr>
      <w:tr w14:paraId="1B49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135" w:type="dxa"/>
            <w:vMerge w:val="restart"/>
            <w:noWrap w:val="0"/>
            <w:vAlign w:val="center"/>
          </w:tcPr>
          <w:p w14:paraId="2E7AF854">
            <w:pPr>
              <w:spacing w:line="360" w:lineRule="exact"/>
              <w:jc w:val="center"/>
              <w:rPr>
                <w:rFonts w:hint="eastAsia" w:ascii="仿宋_GB2312" w:hAnsi="仿宋" w:eastAsia="仿宋_GB2312"/>
                <w:b w:val="0"/>
                <w:bCs/>
                <w:sz w:val="28"/>
                <w:szCs w:val="28"/>
                <w:vertAlign w:val="baseline"/>
                <w:lang w:val="en-US" w:eastAsia="zh-CN"/>
              </w:rPr>
            </w:pPr>
            <w:r>
              <w:rPr>
                <w:rFonts w:hint="eastAsia" w:ascii="仿宋_GB2312" w:hAnsi="仿宋" w:eastAsia="仿宋_GB2312"/>
                <w:b w:val="0"/>
                <w:bCs/>
                <w:sz w:val="28"/>
                <w:szCs w:val="28"/>
                <w:vertAlign w:val="baseline"/>
                <w:lang w:val="en-US" w:eastAsia="zh-CN"/>
              </w:rPr>
              <w:t>9月20日上午</w:t>
            </w:r>
          </w:p>
          <w:p w14:paraId="07B84020">
            <w:pPr>
              <w:spacing w:line="360" w:lineRule="exact"/>
              <w:jc w:val="center"/>
              <w:rPr>
                <w:rFonts w:hint="default" w:ascii="仿宋_GB2312" w:hAnsi="仿宋" w:eastAsia="仿宋_GB2312"/>
                <w:b w:val="0"/>
                <w:bCs/>
                <w:sz w:val="28"/>
                <w:szCs w:val="28"/>
                <w:vertAlign w:val="baseline"/>
                <w:lang w:val="en-US" w:eastAsia="zh-CN"/>
              </w:rPr>
            </w:pPr>
            <w:r>
              <w:rPr>
                <w:rFonts w:hint="eastAsia" w:ascii="仿宋_GB2312" w:hAnsi="仿宋" w:eastAsia="仿宋_GB2312"/>
                <w:b w:val="0"/>
                <w:bCs/>
                <w:sz w:val="28"/>
                <w:szCs w:val="28"/>
                <w:vertAlign w:val="baseline"/>
                <w:lang w:val="en-US" w:eastAsia="zh-CN"/>
              </w:rPr>
              <w:t xml:space="preserve"> 9:00--11:30</w:t>
            </w:r>
          </w:p>
        </w:tc>
        <w:tc>
          <w:tcPr>
            <w:tcW w:w="3300" w:type="dxa"/>
            <w:noWrap w:val="0"/>
            <w:vAlign w:val="center"/>
          </w:tcPr>
          <w:p w14:paraId="4C5EDB9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干训部主任分享项目推进推进思考</w:t>
            </w:r>
          </w:p>
        </w:tc>
        <w:tc>
          <w:tcPr>
            <w:tcW w:w="1845" w:type="dxa"/>
            <w:noWrap w:val="0"/>
            <w:vAlign w:val="center"/>
          </w:tcPr>
          <w:p w14:paraId="5F6F7E0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张春明</w:t>
            </w:r>
          </w:p>
        </w:tc>
        <w:tc>
          <w:tcPr>
            <w:tcW w:w="2190" w:type="dxa"/>
            <w:noWrap w:val="0"/>
            <w:vAlign w:val="center"/>
          </w:tcPr>
          <w:p w14:paraId="4D1CB2B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9:00—9:10</w:t>
            </w:r>
          </w:p>
        </w:tc>
      </w:tr>
      <w:tr w14:paraId="6291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135" w:type="dxa"/>
            <w:vMerge w:val="continue"/>
            <w:noWrap w:val="0"/>
            <w:vAlign w:val="center"/>
          </w:tcPr>
          <w:p w14:paraId="19CE111B">
            <w:pPr>
              <w:spacing w:line="360" w:lineRule="exact"/>
              <w:jc w:val="center"/>
              <w:rPr>
                <w:rFonts w:hint="eastAsia" w:ascii="仿宋_GB2312" w:hAnsi="仿宋" w:eastAsia="仿宋_GB2312"/>
                <w:b/>
                <w:sz w:val="28"/>
                <w:szCs w:val="28"/>
                <w:vertAlign w:val="baseline"/>
              </w:rPr>
            </w:pPr>
          </w:p>
        </w:tc>
        <w:tc>
          <w:tcPr>
            <w:tcW w:w="3300" w:type="dxa"/>
            <w:noWrap w:val="0"/>
            <w:vAlign w:val="center"/>
          </w:tcPr>
          <w:p w14:paraId="6316002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深化成果应用、推进成果产出的设想</w:t>
            </w:r>
          </w:p>
        </w:tc>
        <w:tc>
          <w:tcPr>
            <w:tcW w:w="1845" w:type="dxa"/>
            <w:noWrap w:val="0"/>
            <w:vAlign w:val="center"/>
          </w:tcPr>
          <w:p w14:paraId="415606C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朱德成</w:t>
            </w:r>
          </w:p>
        </w:tc>
        <w:tc>
          <w:tcPr>
            <w:tcW w:w="2190" w:type="dxa"/>
            <w:noWrap w:val="0"/>
            <w:vAlign w:val="center"/>
          </w:tcPr>
          <w:p w14:paraId="1ADEDA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9:10—9:30</w:t>
            </w:r>
          </w:p>
        </w:tc>
      </w:tr>
      <w:tr w14:paraId="4C6A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135" w:type="dxa"/>
            <w:vMerge w:val="continue"/>
            <w:noWrap w:val="0"/>
            <w:vAlign w:val="center"/>
          </w:tcPr>
          <w:p w14:paraId="4F92F7F9">
            <w:pPr>
              <w:spacing w:line="360" w:lineRule="exact"/>
              <w:jc w:val="center"/>
              <w:rPr>
                <w:rFonts w:hint="eastAsia" w:ascii="仿宋_GB2312" w:hAnsi="仿宋" w:eastAsia="仿宋_GB2312"/>
                <w:b/>
                <w:sz w:val="28"/>
                <w:szCs w:val="28"/>
                <w:vertAlign w:val="baseline"/>
              </w:rPr>
            </w:pPr>
          </w:p>
        </w:tc>
        <w:tc>
          <w:tcPr>
            <w:tcW w:w="3300" w:type="dxa"/>
            <w:shd w:val="clear" w:color="auto" w:fill="auto"/>
            <w:noWrap w:val="0"/>
            <w:vAlign w:val="center"/>
          </w:tcPr>
          <w:p w14:paraId="0D64DEE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kern w:val="2"/>
                <w:sz w:val="24"/>
                <w:szCs w:val="24"/>
                <w:vertAlign w:val="baseline"/>
                <w:lang w:val="en-US" w:eastAsia="zh-CN" w:bidi="ar-SA"/>
              </w:rPr>
            </w:pPr>
            <w:r>
              <w:rPr>
                <w:rFonts w:hint="eastAsia" w:ascii="宋体" w:hAnsi="宋体" w:eastAsia="宋体" w:cs="宋体"/>
                <w:b w:val="0"/>
                <w:bCs/>
                <w:sz w:val="24"/>
                <w:szCs w:val="24"/>
                <w:vertAlign w:val="baseline"/>
                <w:lang w:val="en-US" w:eastAsia="zh-CN"/>
              </w:rPr>
              <w:t>基于成果应用的课程建设思考专题讲座</w:t>
            </w:r>
          </w:p>
        </w:tc>
        <w:tc>
          <w:tcPr>
            <w:tcW w:w="1845" w:type="dxa"/>
            <w:shd w:val="clear" w:color="auto" w:fill="auto"/>
            <w:noWrap w:val="0"/>
            <w:vAlign w:val="center"/>
          </w:tcPr>
          <w:p w14:paraId="702F1BC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kern w:val="2"/>
                <w:sz w:val="24"/>
                <w:szCs w:val="24"/>
                <w:vertAlign w:val="baseline"/>
                <w:lang w:val="en-US" w:eastAsia="zh-CN" w:bidi="ar-SA"/>
              </w:rPr>
            </w:pPr>
            <w:r>
              <w:rPr>
                <w:rFonts w:hint="eastAsia" w:ascii="宋体" w:hAnsi="宋体" w:eastAsia="宋体" w:cs="宋体"/>
                <w:b w:val="0"/>
                <w:bCs/>
                <w:sz w:val="24"/>
                <w:szCs w:val="24"/>
                <w:vertAlign w:val="baseline"/>
                <w:lang w:val="en-US" w:eastAsia="zh-CN"/>
              </w:rPr>
              <w:t>狄昌龙</w:t>
            </w:r>
          </w:p>
        </w:tc>
        <w:tc>
          <w:tcPr>
            <w:tcW w:w="2190" w:type="dxa"/>
            <w:noWrap w:val="0"/>
            <w:vAlign w:val="center"/>
          </w:tcPr>
          <w:p w14:paraId="1D9561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9:30—10:10</w:t>
            </w:r>
          </w:p>
        </w:tc>
      </w:tr>
      <w:tr w14:paraId="20DF0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135" w:type="dxa"/>
            <w:vMerge w:val="continue"/>
            <w:noWrap w:val="0"/>
            <w:vAlign w:val="center"/>
          </w:tcPr>
          <w:p w14:paraId="3BC7B2F8">
            <w:pPr>
              <w:spacing w:line="360" w:lineRule="exact"/>
              <w:jc w:val="center"/>
              <w:rPr>
                <w:rFonts w:hint="eastAsia" w:ascii="仿宋_GB2312" w:hAnsi="仿宋" w:eastAsia="仿宋_GB2312"/>
                <w:b/>
                <w:sz w:val="28"/>
                <w:szCs w:val="28"/>
                <w:vertAlign w:val="baseline"/>
              </w:rPr>
            </w:pPr>
          </w:p>
        </w:tc>
        <w:tc>
          <w:tcPr>
            <w:tcW w:w="3300" w:type="dxa"/>
            <w:shd w:val="clear" w:color="auto" w:fill="auto"/>
            <w:noWrap w:val="0"/>
            <w:vAlign w:val="center"/>
          </w:tcPr>
          <w:p w14:paraId="1B24A30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 xml:space="preserve"> 实验校代表发言：芙蓉小学沙古堆校区</w:t>
            </w:r>
          </w:p>
        </w:tc>
        <w:tc>
          <w:tcPr>
            <w:tcW w:w="1845" w:type="dxa"/>
            <w:shd w:val="clear" w:color="auto" w:fill="auto"/>
            <w:noWrap w:val="0"/>
            <w:vAlign w:val="center"/>
          </w:tcPr>
          <w:p w14:paraId="150753D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kern w:val="2"/>
                <w:sz w:val="24"/>
                <w:szCs w:val="24"/>
                <w:vertAlign w:val="baseline"/>
                <w:lang w:val="en-US" w:eastAsia="zh-CN" w:bidi="ar-SA"/>
              </w:rPr>
            </w:pPr>
            <w:r>
              <w:rPr>
                <w:rFonts w:hint="eastAsia" w:ascii="宋体" w:hAnsi="宋体" w:eastAsia="宋体" w:cs="宋体"/>
                <w:b w:val="0"/>
                <w:bCs/>
                <w:kern w:val="2"/>
                <w:sz w:val="24"/>
                <w:szCs w:val="24"/>
                <w:vertAlign w:val="baseline"/>
                <w:lang w:val="en-US" w:eastAsia="zh-CN" w:bidi="ar-SA"/>
              </w:rPr>
              <w:t xml:space="preserve">    董  月</w:t>
            </w:r>
          </w:p>
        </w:tc>
        <w:tc>
          <w:tcPr>
            <w:tcW w:w="2190" w:type="dxa"/>
            <w:shd w:val="clear" w:color="auto" w:fill="auto"/>
            <w:noWrap w:val="0"/>
            <w:vAlign w:val="center"/>
          </w:tcPr>
          <w:p w14:paraId="36AA5C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kern w:val="2"/>
                <w:sz w:val="24"/>
                <w:szCs w:val="24"/>
                <w:vertAlign w:val="baseline"/>
                <w:lang w:val="en-US" w:eastAsia="zh-CN" w:bidi="ar-SA"/>
              </w:rPr>
            </w:pPr>
            <w:r>
              <w:rPr>
                <w:rFonts w:hint="eastAsia" w:ascii="宋体" w:hAnsi="宋体" w:eastAsia="宋体" w:cs="宋体"/>
                <w:b w:val="0"/>
                <w:bCs/>
                <w:sz w:val="24"/>
                <w:szCs w:val="24"/>
                <w:vertAlign w:val="baseline"/>
                <w:lang w:val="en-US" w:eastAsia="zh-CN"/>
              </w:rPr>
              <w:t>10:10—10:20</w:t>
            </w:r>
          </w:p>
        </w:tc>
      </w:tr>
      <w:tr w14:paraId="6887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35" w:type="dxa"/>
            <w:vMerge w:val="continue"/>
            <w:noWrap w:val="0"/>
            <w:vAlign w:val="center"/>
          </w:tcPr>
          <w:p w14:paraId="1DB21047">
            <w:pPr>
              <w:spacing w:line="360" w:lineRule="exact"/>
              <w:jc w:val="left"/>
            </w:pPr>
          </w:p>
        </w:tc>
        <w:tc>
          <w:tcPr>
            <w:tcW w:w="3300" w:type="dxa"/>
            <w:shd w:val="clear" w:color="auto" w:fill="auto"/>
            <w:noWrap w:val="0"/>
            <w:vAlign w:val="center"/>
          </w:tcPr>
          <w:p w14:paraId="0D25089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lang w:val="en-US"/>
              </w:rPr>
            </w:pPr>
            <w:r>
              <w:rPr>
                <w:rFonts w:hint="eastAsia" w:ascii="宋体" w:hAnsi="宋体" w:eastAsia="宋体" w:cs="宋体"/>
                <w:b w:val="0"/>
                <w:bCs/>
                <w:sz w:val="24"/>
                <w:szCs w:val="24"/>
                <w:vertAlign w:val="baseline"/>
                <w:lang w:val="en-US" w:eastAsia="zh-CN"/>
              </w:rPr>
              <w:t>实验校代表发言：运河中学附属学校</w:t>
            </w:r>
          </w:p>
        </w:tc>
        <w:tc>
          <w:tcPr>
            <w:tcW w:w="1845" w:type="dxa"/>
            <w:shd w:val="clear" w:color="auto" w:fill="auto"/>
            <w:noWrap w:val="0"/>
            <w:vAlign w:val="center"/>
          </w:tcPr>
          <w:p w14:paraId="3400AC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kern w:val="2"/>
                <w:sz w:val="24"/>
                <w:szCs w:val="24"/>
                <w:vertAlign w:val="baseline"/>
                <w:lang w:val="en-US" w:eastAsia="zh-CN" w:bidi="ar-SA"/>
              </w:rPr>
            </w:pPr>
            <w:r>
              <w:rPr>
                <w:rFonts w:hint="eastAsia" w:ascii="宋体" w:hAnsi="宋体" w:eastAsia="宋体" w:cs="宋体"/>
                <w:b w:val="0"/>
                <w:bCs/>
                <w:kern w:val="2"/>
                <w:sz w:val="24"/>
                <w:szCs w:val="24"/>
                <w:vertAlign w:val="baseline"/>
                <w:lang w:val="en-US" w:eastAsia="zh-CN" w:bidi="ar-SA"/>
              </w:rPr>
              <w:t>吕 敏</w:t>
            </w:r>
          </w:p>
        </w:tc>
        <w:tc>
          <w:tcPr>
            <w:tcW w:w="2190" w:type="dxa"/>
            <w:shd w:val="clear" w:color="auto" w:fill="auto"/>
            <w:noWrap w:val="0"/>
            <w:vAlign w:val="center"/>
          </w:tcPr>
          <w:p w14:paraId="3CBB656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kern w:val="2"/>
                <w:sz w:val="24"/>
                <w:szCs w:val="24"/>
                <w:vertAlign w:val="baseline"/>
                <w:lang w:val="en-US" w:eastAsia="zh-CN" w:bidi="ar-SA"/>
              </w:rPr>
            </w:pPr>
            <w:r>
              <w:rPr>
                <w:rFonts w:hint="eastAsia" w:ascii="宋体" w:hAnsi="宋体" w:eastAsia="宋体" w:cs="宋体"/>
                <w:b w:val="0"/>
                <w:bCs/>
                <w:sz w:val="24"/>
                <w:szCs w:val="24"/>
                <w:vertAlign w:val="baseline"/>
                <w:lang w:val="en-US" w:eastAsia="zh-CN"/>
              </w:rPr>
              <w:t>10:20—10:30</w:t>
            </w:r>
          </w:p>
        </w:tc>
      </w:tr>
      <w:tr w14:paraId="4DD4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135" w:type="dxa"/>
            <w:vMerge w:val="continue"/>
            <w:noWrap w:val="0"/>
            <w:vAlign w:val="center"/>
          </w:tcPr>
          <w:p w14:paraId="762889CD">
            <w:pPr>
              <w:spacing w:line="360" w:lineRule="exact"/>
              <w:jc w:val="center"/>
              <w:rPr>
                <w:rFonts w:hint="eastAsia" w:ascii="仿宋_GB2312" w:hAnsi="仿宋" w:eastAsia="仿宋_GB2312"/>
                <w:b/>
                <w:sz w:val="28"/>
                <w:szCs w:val="28"/>
                <w:vertAlign w:val="baseline"/>
              </w:rPr>
            </w:pPr>
          </w:p>
        </w:tc>
        <w:tc>
          <w:tcPr>
            <w:tcW w:w="3300" w:type="dxa"/>
            <w:noWrap w:val="0"/>
            <w:vAlign w:val="center"/>
          </w:tcPr>
          <w:p w14:paraId="353872C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学校课程方案设计与完善落地指导</w:t>
            </w:r>
          </w:p>
        </w:tc>
        <w:tc>
          <w:tcPr>
            <w:tcW w:w="1845" w:type="dxa"/>
            <w:noWrap w:val="0"/>
            <w:vAlign w:val="center"/>
          </w:tcPr>
          <w:p w14:paraId="2C65433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喻小琴</w:t>
            </w:r>
          </w:p>
        </w:tc>
        <w:tc>
          <w:tcPr>
            <w:tcW w:w="2190" w:type="dxa"/>
            <w:noWrap w:val="0"/>
            <w:vAlign w:val="center"/>
          </w:tcPr>
          <w:p w14:paraId="7D9AF1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10:30—11:10</w:t>
            </w:r>
          </w:p>
        </w:tc>
      </w:tr>
      <w:tr w14:paraId="51EA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35" w:type="dxa"/>
            <w:vMerge w:val="continue"/>
            <w:noWrap w:val="0"/>
            <w:vAlign w:val="center"/>
          </w:tcPr>
          <w:p w14:paraId="11700487">
            <w:pPr>
              <w:spacing w:line="360" w:lineRule="exact"/>
              <w:jc w:val="center"/>
              <w:rPr>
                <w:rFonts w:hint="eastAsia" w:ascii="仿宋_GB2312" w:hAnsi="仿宋" w:eastAsia="仿宋_GB2312"/>
                <w:b/>
                <w:sz w:val="28"/>
                <w:szCs w:val="28"/>
                <w:vertAlign w:val="baseline"/>
              </w:rPr>
            </w:pPr>
          </w:p>
        </w:tc>
        <w:tc>
          <w:tcPr>
            <w:tcW w:w="3300" w:type="dxa"/>
            <w:noWrap w:val="0"/>
            <w:vAlign w:val="center"/>
          </w:tcPr>
          <w:p w14:paraId="72351E6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区域整体推进项目微培训与任务安排</w:t>
            </w:r>
          </w:p>
        </w:tc>
        <w:tc>
          <w:tcPr>
            <w:tcW w:w="1845" w:type="dxa"/>
            <w:noWrap w:val="0"/>
            <w:vAlign w:val="center"/>
          </w:tcPr>
          <w:p w14:paraId="2A326B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刘晓敏</w:t>
            </w:r>
          </w:p>
        </w:tc>
        <w:tc>
          <w:tcPr>
            <w:tcW w:w="2190" w:type="dxa"/>
            <w:noWrap w:val="0"/>
            <w:vAlign w:val="center"/>
          </w:tcPr>
          <w:p w14:paraId="4945EA0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11:10-11:30</w:t>
            </w:r>
          </w:p>
        </w:tc>
      </w:tr>
    </w:tbl>
    <w:p w14:paraId="2FCC4EB4">
      <w:pPr>
        <w:spacing w:line="360" w:lineRule="exact"/>
        <w:jc w:val="both"/>
        <w:rPr>
          <w:rFonts w:hint="default" w:ascii="仿宋_GB2312" w:hAnsi="仿宋" w:eastAsia="仿宋_GB2312"/>
          <w:b/>
          <w:sz w:val="28"/>
          <w:szCs w:val="28"/>
          <w:lang w:val="en-US" w:eastAsia="zh-CN"/>
        </w:rPr>
      </w:pPr>
      <w:r>
        <w:rPr>
          <w:rFonts w:hint="eastAsia" w:ascii="仿宋_GB2312" w:hAnsi="仿宋" w:eastAsia="仿宋_GB2312"/>
          <w:b/>
          <w:sz w:val="28"/>
          <w:szCs w:val="28"/>
          <w:lang w:val="en-US" w:eastAsia="zh-CN"/>
        </w:rPr>
        <w:t xml:space="preserve">    </w:t>
      </w:r>
    </w:p>
    <w:p w14:paraId="695BF209">
      <w:pPr>
        <w:rPr>
          <w:vanish/>
        </w:rPr>
      </w:pPr>
    </w:p>
    <w:p w14:paraId="6E209388">
      <w:pPr>
        <w:pStyle w:val="18"/>
        <w:spacing w:line="560" w:lineRule="exact"/>
        <w:ind w:left="638" w:leftChars="304" w:firstLine="0" w:firstLineChars="0"/>
        <w:rPr>
          <w:rFonts w:hint="default" w:ascii="仿宋_GB2312" w:eastAsia="仿宋_GB2312"/>
          <w:sz w:val="32"/>
          <w:szCs w:val="32"/>
          <w:lang w:val="en-US" w:eastAsia="zh-CN"/>
        </w:rPr>
      </w:pPr>
      <w:r>
        <w:rPr>
          <w:rFonts w:hint="eastAsia" w:ascii="黑体" w:hAnsi="黑体" w:eastAsia="黑体"/>
          <w:sz w:val="32"/>
          <w:szCs w:val="32"/>
          <w:lang w:val="en-US" w:eastAsia="zh-CN"/>
        </w:rPr>
        <w:t>六、温馨提示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1.按时入会：请各校参加培训干部教师于8:45前进入会。</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2.各校项目牵头人培训后根据项目专家团队培训及任务安排做好学校推进安排。</w:t>
      </w:r>
    </w:p>
    <w:p w14:paraId="3C8DEDBB">
      <w:pPr>
        <w:tabs>
          <w:tab w:val="left" w:pos="900"/>
          <w:tab w:val="left" w:pos="1080"/>
        </w:tabs>
        <w:spacing w:line="520" w:lineRule="exact"/>
        <w:ind w:right="1280" w:firstLine="640" w:firstLineChars="200"/>
        <w:jc w:val="both"/>
        <w:rPr>
          <w:rFonts w:hint="default" w:ascii="仿宋_GB2312" w:eastAsia="仿宋_GB2312"/>
          <w:b w:val="0"/>
          <w:bCs w:val="0"/>
          <w:sz w:val="32"/>
          <w:szCs w:val="32"/>
          <w:lang w:val="en-US" w:eastAsia="zh-CN"/>
        </w:rPr>
      </w:pPr>
      <w:r>
        <w:rPr>
          <w:rFonts w:hint="eastAsia" w:ascii="仿宋_GB2312" w:eastAsia="仿宋_GB2312"/>
          <w:sz w:val="32"/>
          <w:szCs w:val="32"/>
          <w:lang w:val="en-US" w:eastAsia="zh-CN"/>
        </w:rPr>
        <w:t>3.</w:t>
      </w:r>
      <w:r>
        <w:rPr>
          <w:rFonts w:hint="eastAsia" w:ascii="仿宋_GB2312" w:eastAsia="仿宋_GB2312"/>
          <w:b w:val="0"/>
          <w:bCs w:val="0"/>
          <w:sz w:val="32"/>
          <w:szCs w:val="32"/>
          <w:lang w:val="en-US" w:eastAsia="zh-CN"/>
        </w:rPr>
        <w:t>报名回执采用线上填报，具体见微信群。</w:t>
      </w:r>
    </w:p>
    <w:p w14:paraId="5DFCDA82">
      <w:pPr>
        <w:tabs>
          <w:tab w:val="left" w:pos="900"/>
          <w:tab w:val="left" w:pos="1080"/>
        </w:tabs>
        <w:spacing w:line="520" w:lineRule="exact"/>
        <w:ind w:right="1280"/>
        <w:jc w:val="both"/>
        <w:rPr>
          <w:rFonts w:hint="default"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 xml:space="preserve">    4.实验校名单见附件。</w:t>
      </w:r>
    </w:p>
    <w:p w14:paraId="5F539776">
      <w:pPr>
        <w:tabs>
          <w:tab w:val="left" w:pos="900"/>
          <w:tab w:val="left" w:pos="1080"/>
        </w:tabs>
        <w:spacing w:line="520" w:lineRule="exact"/>
        <w:ind w:right="1280"/>
        <w:jc w:val="right"/>
        <w:rPr>
          <w:rFonts w:hint="eastAsia" w:ascii="仿宋_GB2312" w:eastAsia="仿宋_GB2312"/>
          <w:sz w:val="32"/>
          <w:szCs w:val="32"/>
          <w:lang w:val="en-US" w:eastAsia="zh-CN"/>
        </w:rPr>
      </w:pPr>
    </w:p>
    <w:p w14:paraId="31B3491A">
      <w:pPr>
        <w:tabs>
          <w:tab w:val="left" w:pos="900"/>
          <w:tab w:val="left" w:pos="1080"/>
        </w:tabs>
        <w:spacing w:line="520" w:lineRule="exact"/>
        <w:ind w:right="1280"/>
        <w:jc w:val="right"/>
        <w:rPr>
          <w:rFonts w:hint="eastAsia" w:ascii="仿宋_GB2312" w:eastAsia="仿宋_GB2312"/>
          <w:sz w:val="32"/>
          <w:szCs w:val="32"/>
        </w:rPr>
      </w:pPr>
      <w:r>
        <w:rPr>
          <w:rFonts w:hint="eastAsia" w:ascii="仿宋_GB2312" w:eastAsia="仿宋_GB2312"/>
          <w:sz w:val="32"/>
          <w:szCs w:val="32"/>
          <w:lang w:val="en-US" w:eastAsia="zh-CN"/>
        </w:rPr>
        <w:t>北京市</w:t>
      </w:r>
      <w:r>
        <w:rPr>
          <w:rFonts w:hint="eastAsia" w:ascii="仿宋_GB2312" w:eastAsia="仿宋_GB2312"/>
          <w:sz w:val="32"/>
          <w:szCs w:val="32"/>
        </w:rPr>
        <w:t>通州区教师研修中心</w:t>
      </w:r>
    </w:p>
    <w:p w14:paraId="23EF4E87">
      <w:pPr>
        <w:tabs>
          <w:tab w:val="left" w:pos="900"/>
          <w:tab w:val="left" w:pos="1080"/>
        </w:tabs>
        <w:spacing w:line="520" w:lineRule="exact"/>
        <w:ind w:right="1600"/>
        <w:jc w:val="center"/>
        <w:rPr>
          <w:rFonts w:hint="default" w:ascii="仿宋_GB2312" w:eastAsia="仿宋_GB2312"/>
          <w:sz w:val="32"/>
          <w:szCs w:val="32"/>
          <w:lang w:val="en-US"/>
        </w:rPr>
      </w:pPr>
      <w:r>
        <w:rPr>
          <w:rFonts w:ascii="仿宋_GB2312" w:eastAsia="仿宋_GB2312"/>
          <w:sz w:val="32"/>
          <w:szCs w:val="32"/>
        </w:rPr>
        <w:t xml:space="preserve">                </w:t>
      </w:r>
      <w:r>
        <w:rPr>
          <w:rFonts w:hint="eastAsia" w:ascii="仿宋_GB2312" w:eastAsia="仿宋_GB2312"/>
          <w:sz w:val="32"/>
          <w:szCs w:val="32"/>
          <w:lang w:val="en-US" w:eastAsia="zh-CN"/>
        </w:rPr>
        <w:t xml:space="preserve">       </w:t>
      </w:r>
      <w:r>
        <w:rPr>
          <w:rFonts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202</w:t>
      </w:r>
      <w:r>
        <w:rPr>
          <w:rFonts w:ascii="仿宋_GB2312" w:eastAsia="仿宋_GB2312"/>
          <w:sz w:val="32"/>
          <w:szCs w:val="32"/>
        </w:rPr>
        <w:t>6</w:t>
      </w:r>
      <w:r>
        <w:rPr>
          <w:rFonts w:hint="eastAsia" w:ascii="仿宋_GB2312" w:eastAsia="仿宋_GB2312"/>
          <w:sz w:val="32"/>
          <w:szCs w:val="32"/>
        </w:rPr>
        <w:t>年</w:t>
      </w:r>
      <w:r>
        <w:rPr>
          <w:rFonts w:hint="eastAsia" w:ascii="仿宋_GB2312" w:eastAsia="仿宋_GB2312"/>
          <w:sz w:val="32"/>
          <w:szCs w:val="32"/>
          <w:lang w:val="en-US" w:eastAsia="zh-CN"/>
        </w:rPr>
        <w:t>9月15日</w:t>
      </w:r>
    </w:p>
    <w:p w14:paraId="7DB951EE">
      <w:pPr>
        <w:tabs>
          <w:tab w:val="left" w:pos="900"/>
          <w:tab w:val="left" w:pos="1080"/>
        </w:tabs>
        <w:spacing w:line="520" w:lineRule="exact"/>
        <w:ind w:right="1600"/>
        <w:jc w:val="center"/>
        <w:rPr>
          <w:rFonts w:hint="eastAsia" w:ascii="宋体" w:hAnsi="宋体" w:cs="宋体"/>
          <w:sz w:val="32"/>
          <w:szCs w:val="32"/>
          <w:lang w:val="en-US" w:eastAsia="zh-CN"/>
        </w:rPr>
      </w:pPr>
    </w:p>
    <w:p w14:paraId="35783606">
      <w:pPr>
        <w:tabs>
          <w:tab w:val="left" w:pos="900"/>
          <w:tab w:val="left" w:pos="1080"/>
        </w:tabs>
        <w:spacing w:line="520" w:lineRule="exact"/>
        <w:ind w:right="1600"/>
        <w:jc w:val="center"/>
        <w:rPr>
          <w:rFonts w:hint="default" w:ascii="宋体" w:hAnsi="宋体" w:eastAsia="宋体" w:cs="宋体"/>
          <w:sz w:val="32"/>
          <w:szCs w:val="32"/>
          <w:lang w:val="en-US" w:eastAsia="zh-CN"/>
        </w:rPr>
      </w:pPr>
      <w:r>
        <w:rPr>
          <w:rFonts w:hint="eastAsia" w:ascii="宋体" w:hAnsi="宋体" w:cs="宋体"/>
          <w:sz w:val="32"/>
          <w:szCs w:val="32"/>
          <w:lang w:val="en-US" w:eastAsia="zh-CN"/>
        </w:rPr>
        <w:t xml:space="preserve">   </w:t>
      </w:r>
      <w:bookmarkStart w:id="0" w:name="_GoBack"/>
      <w:bookmarkEnd w:id="0"/>
      <w:r>
        <w:rPr>
          <w:rFonts w:hint="eastAsia" w:ascii="宋体" w:hAnsi="宋体" w:cs="宋体"/>
          <w:sz w:val="32"/>
          <w:szCs w:val="32"/>
          <w:lang w:val="en-US" w:eastAsia="zh-CN"/>
        </w:rPr>
        <w:t>（联系人:刘晓敏  手机：13910539841）</w:t>
      </w:r>
    </w:p>
    <w:sectPr>
      <w:footerReference r:id="rId3" w:type="default"/>
      <w:footerReference r:id="rId4" w:type="even"/>
      <w:pgSz w:w="11906" w:h="16838"/>
      <w:pgMar w:top="2098" w:right="1474" w:bottom="1985"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DE574">
    <w:pPr>
      <w:pStyle w:val="5"/>
      <w:wordWrap w:val="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7 -</w:t>
    </w:r>
    <w:r>
      <w:rPr>
        <w:rFonts w:ascii="宋体" w:hAnsi="宋体"/>
        <w:sz w:val="28"/>
        <w:szCs w:val="28"/>
      </w:rPr>
      <w:fldChar w:fldCharType="end"/>
    </w:r>
    <w:r>
      <w:rPr>
        <w:rFonts w:hint="eastAsia" w:ascii="宋体" w:hAnsi="宋体"/>
        <w:sz w:val="28"/>
        <w:szCs w:val="28"/>
      </w:rPr>
      <w:t xml:space="preserve"> </w:t>
    </w:r>
  </w:p>
  <w:p w14:paraId="1B83BC2E">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AF61C">
    <w:pPr>
      <w:pStyle w:val="5"/>
      <w:ind w:firstLine="140" w:firstLineChars="50"/>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8 -</w:t>
    </w:r>
    <w:r>
      <w:rPr>
        <w:rFonts w:ascii="宋体" w:hAnsi="宋体"/>
        <w:sz w:val="28"/>
        <w:szCs w:val="28"/>
      </w:rPr>
      <w:fldChar w:fldCharType="end"/>
    </w:r>
  </w:p>
  <w:p w14:paraId="51D2D04B">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3ECE"/>
    <w:rsid w:val="00005DB8"/>
    <w:rsid w:val="00011685"/>
    <w:rsid w:val="000142F5"/>
    <w:rsid w:val="00023EB1"/>
    <w:rsid w:val="00024941"/>
    <w:rsid w:val="00030E37"/>
    <w:rsid w:val="0003451D"/>
    <w:rsid w:val="00035C7A"/>
    <w:rsid w:val="00037B76"/>
    <w:rsid w:val="00052FE4"/>
    <w:rsid w:val="00053378"/>
    <w:rsid w:val="000543C0"/>
    <w:rsid w:val="00065EDC"/>
    <w:rsid w:val="00066C0D"/>
    <w:rsid w:val="00074266"/>
    <w:rsid w:val="00074E0C"/>
    <w:rsid w:val="00076791"/>
    <w:rsid w:val="000803AD"/>
    <w:rsid w:val="000927AF"/>
    <w:rsid w:val="000A2BBF"/>
    <w:rsid w:val="000A3080"/>
    <w:rsid w:val="000B24C3"/>
    <w:rsid w:val="000B671F"/>
    <w:rsid w:val="000D6460"/>
    <w:rsid w:val="000E046F"/>
    <w:rsid w:val="000E5029"/>
    <w:rsid w:val="000E5DD5"/>
    <w:rsid w:val="000F1DFE"/>
    <w:rsid w:val="000F2263"/>
    <w:rsid w:val="000F6D75"/>
    <w:rsid w:val="000F72C7"/>
    <w:rsid w:val="00101B08"/>
    <w:rsid w:val="00105827"/>
    <w:rsid w:val="00115529"/>
    <w:rsid w:val="00122D75"/>
    <w:rsid w:val="00126F23"/>
    <w:rsid w:val="001313B0"/>
    <w:rsid w:val="001316AC"/>
    <w:rsid w:val="00131A6E"/>
    <w:rsid w:val="0013629C"/>
    <w:rsid w:val="00144537"/>
    <w:rsid w:val="00144958"/>
    <w:rsid w:val="001459D8"/>
    <w:rsid w:val="0015109E"/>
    <w:rsid w:val="0015622B"/>
    <w:rsid w:val="00167E08"/>
    <w:rsid w:val="001739CE"/>
    <w:rsid w:val="00174B5E"/>
    <w:rsid w:val="00181240"/>
    <w:rsid w:val="00193E16"/>
    <w:rsid w:val="001A7F1C"/>
    <w:rsid w:val="001B02D8"/>
    <w:rsid w:val="001B1471"/>
    <w:rsid w:val="001C1941"/>
    <w:rsid w:val="001C7858"/>
    <w:rsid w:val="001D012E"/>
    <w:rsid w:val="001D40A9"/>
    <w:rsid w:val="001D487B"/>
    <w:rsid w:val="001E0B4A"/>
    <w:rsid w:val="001E7F2E"/>
    <w:rsid w:val="002054C3"/>
    <w:rsid w:val="002075B3"/>
    <w:rsid w:val="00227EEE"/>
    <w:rsid w:val="00231A30"/>
    <w:rsid w:val="00232B9A"/>
    <w:rsid w:val="00247277"/>
    <w:rsid w:val="00251D7C"/>
    <w:rsid w:val="002537DA"/>
    <w:rsid w:val="002741FA"/>
    <w:rsid w:val="00285C04"/>
    <w:rsid w:val="00287DE5"/>
    <w:rsid w:val="00294903"/>
    <w:rsid w:val="002A0637"/>
    <w:rsid w:val="002A2DCA"/>
    <w:rsid w:val="002C0544"/>
    <w:rsid w:val="002C4229"/>
    <w:rsid w:val="002D008C"/>
    <w:rsid w:val="002D2BFC"/>
    <w:rsid w:val="002D74FD"/>
    <w:rsid w:val="002E4CC9"/>
    <w:rsid w:val="002F6FC4"/>
    <w:rsid w:val="002F7E37"/>
    <w:rsid w:val="00300ECA"/>
    <w:rsid w:val="00304161"/>
    <w:rsid w:val="003169A1"/>
    <w:rsid w:val="00341FAF"/>
    <w:rsid w:val="00362EE3"/>
    <w:rsid w:val="003719F2"/>
    <w:rsid w:val="00373F4E"/>
    <w:rsid w:val="003775A4"/>
    <w:rsid w:val="00377E4E"/>
    <w:rsid w:val="003847B9"/>
    <w:rsid w:val="0038637A"/>
    <w:rsid w:val="00395F89"/>
    <w:rsid w:val="00397DE2"/>
    <w:rsid w:val="003A2771"/>
    <w:rsid w:val="003A5D45"/>
    <w:rsid w:val="003C36A6"/>
    <w:rsid w:val="003E3B86"/>
    <w:rsid w:val="003E3E2C"/>
    <w:rsid w:val="003E574D"/>
    <w:rsid w:val="003F6F34"/>
    <w:rsid w:val="00403581"/>
    <w:rsid w:val="00403722"/>
    <w:rsid w:val="00410752"/>
    <w:rsid w:val="00411A06"/>
    <w:rsid w:val="00415236"/>
    <w:rsid w:val="00425617"/>
    <w:rsid w:val="00426925"/>
    <w:rsid w:val="00434984"/>
    <w:rsid w:val="0044274E"/>
    <w:rsid w:val="00456C98"/>
    <w:rsid w:val="004630CE"/>
    <w:rsid w:val="00472AFA"/>
    <w:rsid w:val="00474C55"/>
    <w:rsid w:val="0047766F"/>
    <w:rsid w:val="00480033"/>
    <w:rsid w:val="0048038A"/>
    <w:rsid w:val="0049276F"/>
    <w:rsid w:val="00494FD2"/>
    <w:rsid w:val="00497729"/>
    <w:rsid w:val="004B0BF0"/>
    <w:rsid w:val="004C1049"/>
    <w:rsid w:val="004D11C0"/>
    <w:rsid w:val="004E6ED3"/>
    <w:rsid w:val="00506A92"/>
    <w:rsid w:val="0052513A"/>
    <w:rsid w:val="00574D51"/>
    <w:rsid w:val="00575A77"/>
    <w:rsid w:val="005761C4"/>
    <w:rsid w:val="005764C5"/>
    <w:rsid w:val="0058347A"/>
    <w:rsid w:val="00587114"/>
    <w:rsid w:val="00596EF1"/>
    <w:rsid w:val="005B3489"/>
    <w:rsid w:val="005C54DE"/>
    <w:rsid w:val="005D4E7E"/>
    <w:rsid w:val="005F3973"/>
    <w:rsid w:val="00605190"/>
    <w:rsid w:val="006059E2"/>
    <w:rsid w:val="006126F2"/>
    <w:rsid w:val="0061405B"/>
    <w:rsid w:val="00633306"/>
    <w:rsid w:val="00633AAB"/>
    <w:rsid w:val="006400E7"/>
    <w:rsid w:val="00642750"/>
    <w:rsid w:val="00643730"/>
    <w:rsid w:val="00647C04"/>
    <w:rsid w:val="006909E2"/>
    <w:rsid w:val="00697B80"/>
    <w:rsid w:val="00697D20"/>
    <w:rsid w:val="006A340C"/>
    <w:rsid w:val="006A7533"/>
    <w:rsid w:val="006B797D"/>
    <w:rsid w:val="006C5F9A"/>
    <w:rsid w:val="006D0AF0"/>
    <w:rsid w:val="006E3966"/>
    <w:rsid w:val="006F468C"/>
    <w:rsid w:val="006F59C6"/>
    <w:rsid w:val="00704450"/>
    <w:rsid w:val="00713D62"/>
    <w:rsid w:val="0072120E"/>
    <w:rsid w:val="0072309B"/>
    <w:rsid w:val="007237B5"/>
    <w:rsid w:val="0072713B"/>
    <w:rsid w:val="00740923"/>
    <w:rsid w:val="00743D23"/>
    <w:rsid w:val="00745B16"/>
    <w:rsid w:val="0075078D"/>
    <w:rsid w:val="00782789"/>
    <w:rsid w:val="00792B7F"/>
    <w:rsid w:val="007A2E92"/>
    <w:rsid w:val="007B18E2"/>
    <w:rsid w:val="007C19F7"/>
    <w:rsid w:val="007C1A74"/>
    <w:rsid w:val="007D403A"/>
    <w:rsid w:val="007D4CD9"/>
    <w:rsid w:val="007D6154"/>
    <w:rsid w:val="007F3F2A"/>
    <w:rsid w:val="007F76A7"/>
    <w:rsid w:val="007F7A53"/>
    <w:rsid w:val="0083448B"/>
    <w:rsid w:val="00860736"/>
    <w:rsid w:val="008629B6"/>
    <w:rsid w:val="0086332D"/>
    <w:rsid w:val="00866F0C"/>
    <w:rsid w:val="00883F91"/>
    <w:rsid w:val="008900CB"/>
    <w:rsid w:val="00890405"/>
    <w:rsid w:val="008942F0"/>
    <w:rsid w:val="008A448A"/>
    <w:rsid w:val="008C0BFF"/>
    <w:rsid w:val="008C14DF"/>
    <w:rsid w:val="008C54F2"/>
    <w:rsid w:val="008D6D94"/>
    <w:rsid w:val="008E011D"/>
    <w:rsid w:val="008E0D28"/>
    <w:rsid w:val="008E30D5"/>
    <w:rsid w:val="008E74FD"/>
    <w:rsid w:val="008F0E3F"/>
    <w:rsid w:val="008F7AF7"/>
    <w:rsid w:val="00902733"/>
    <w:rsid w:val="00902AE6"/>
    <w:rsid w:val="00907A10"/>
    <w:rsid w:val="00911CC4"/>
    <w:rsid w:val="0091543B"/>
    <w:rsid w:val="00921C60"/>
    <w:rsid w:val="0093260D"/>
    <w:rsid w:val="009473FB"/>
    <w:rsid w:val="00947B00"/>
    <w:rsid w:val="00961DB2"/>
    <w:rsid w:val="00976532"/>
    <w:rsid w:val="00980C5F"/>
    <w:rsid w:val="00981F03"/>
    <w:rsid w:val="009836A4"/>
    <w:rsid w:val="009926EA"/>
    <w:rsid w:val="00995392"/>
    <w:rsid w:val="009A06BA"/>
    <w:rsid w:val="009B53C8"/>
    <w:rsid w:val="009C1B08"/>
    <w:rsid w:val="009E3700"/>
    <w:rsid w:val="00A02FF4"/>
    <w:rsid w:val="00A06F21"/>
    <w:rsid w:val="00A06F40"/>
    <w:rsid w:val="00A17F21"/>
    <w:rsid w:val="00A4418D"/>
    <w:rsid w:val="00A55FFD"/>
    <w:rsid w:val="00A577E0"/>
    <w:rsid w:val="00A653EE"/>
    <w:rsid w:val="00A66D76"/>
    <w:rsid w:val="00A700B6"/>
    <w:rsid w:val="00A82241"/>
    <w:rsid w:val="00A90EC6"/>
    <w:rsid w:val="00A9444C"/>
    <w:rsid w:val="00A96732"/>
    <w:rsid w:val="00AA32FB"/>
    <w:rsid w:val="00AC0E2D"/>
    <w:rsid w:val="00AC19F4"/>
    <w:rsid w:val="00AC4E96"/>
    <w:rsid w:val="00AC4F67"/>
    <w:rsid w:val="00AD7D82"/>
    <w:rsid w:val="00AF7822"/>
    <w:rsid w:val="00B05ECF"/>
    <w:rsid w:val="00B1642C"/>
    <w:rsid w:val="00B27170"/>
    <w:rsid w:val="00B30BFA"/>
    <w:rsid w:val="00B31B89"/>
    <w:rsid w:val="00B662D5"/>
    <w:rsid w:val="00B67D56"/>
    <w:rsid w:val="00B709C1"/>
    <w:rsid w:val="00B71D08"/>
    <w:rsid w:val="00B735A5"/>
    <w:rsid w:val="00B7589C"/>
    <w:rsid w:val="00B82BDD"/>
    <w:rsid w:val="00B878CB"/>
    <w:rsid w:val="00B9002E"/>
    <w:rsid w:val="00B900D8"/>
    <w:rsid w:val="00BB43DC"/>
    <w:rsid w:val="00BB6EE5"/>
    <w:rsid w:val="00BC076A"/>
    <w:rsid w:val="00BC64F3"/>
    <w:rsid w:val="00BC76E0"/>
    <w:rsid w:val="00BF0851"/>
    <w:rsid w:val="00BF7B3C"/>
    <w:rsid w:val="00C10C72"/>
    <w:rsid w:val="00C2325D"/>
    <w:rsid w:val="00C3058D"/>
    <w:rsid w:val="00C34E09"/>
    <w:rsid w:val="00C37159"/>
    <w:rsid w:val="00C42FD9"/>
    <w:rsid w:val="00C50B32"/>
    <w:rsid w:val="00C5232C"/>
    <w:rsid w:val="00C544AF"/>
    <w:rsid w:val="00C57E7B"/>
    <w:rsid w:val="00C64413"/>
    <w:rsid w:val="00C66B30"/>
    <w:rsid w:val="00C751F0"/>
    <w:rsid w:val="00C75AB2"/>
    <w:rsid w:val="00C760BF"/>
    <w:rsid w:val="00C762FD"/>
    <w:rsid w:val="00C8438B"/>
    <w:rsid w:val="00C86E3D"/>
    <w:rsid w:val="00C91F77"/>
    <w:rsid w:val="00C92F1B"/>
    <w:rsid w:val="00C94465"/>
    <w:rsid w:val="00CA4C3D"/>
    <w:rsid w:val="00CA6334"/>
    <w:rsid w:val="00CB3E5B"/>
    <w:rsid w:val="00CD01CC"/>
    <w:rsid w:val="00CD35D1"/>
    <w:rsid w:val="00CE6AB6"/>
    <w:rsid w:val="00D022F8"/>
    <w:rsid w:val="00D03761"/>
    <w:rsid w:val="00D20CDC"/>
    <w:rsid w:val="00D24FC9"/>
    <w:rsid w:val="00D45559"/>
    <w:rsid w:val="00D4689E"/>
    <w:rsid w:val="00D54241"/>
    <w:rsid w:val="00D65F4B"/>
    <w:rsid w:val="00D7274E"/>
    <w:rsid w:val="00D84D30"/>
    <w:rsid w:val="00D923F5"/>
    <w:rsid w:val="00DA56EB"/>
    <w:rsid w:val="00DB4851"/>
    <w:rsid w:val="00DD6295"/>
    <w:rsid w:val="00DF68D9"/>
    <w:rsid w:val="00E02E81"/>
    <w:rsid w:val="00E04D29"/>
    <w:rsid w:val="00E24C84"/>
    <w:rsid w:val="00E319AF"/>
    <w:rsid w:val="00E33081"/>
    <w:rsid w:val="00E3489D"/>
    <w:rsid w:val="00E518A2"/>
    <w:rsid w:val="00E52B92"/>
    <w:rsid w:val="00E602B3"/>
    <w:rsid w:val="00E676DE"/>
    <w:rsid w:val="00E7657D"/>
    <w:rsid w:val="00E82126"/>
    <w:rsid w:val="00E95F1B"/>
    <w:rsid w:val="00EA2258"/>
    <w:rsid w:val="00EA531F"/>
    <w:rsid w:val="00EB043B"/>
    <w:rsid w:val="00EB5671"/>
    <w:rsid w:val="00EE685F"/>
    <w:rsid w:val="00EF009A"/>
    <w:rsid w:val="00EF49AA"/>
    <w:rsid w:val="00EF6FAC"/>
    <w:rsid w:val="00F04359"/>
    <w:rsid w:val="00F044FC"/>
    <w:rsid w:val="00F11399"/>
    <w:rsid w:val="00F27B95"/>
    <w:rsid w:val="00F47772"/>
    <w:rsid w:val="00F7110B"/>
    <w:rsid w:val="00F8182D"/>
    <w:rsid w:val="00F83477"/>
    <w:rsid w:val="00F85C79"/>
    <w:rsid w:val="00F928A0"/>
    <w:rsid w:val="00F94031"/>
    <w:rsid w:val="00FA1DEC"/>
    <w:rsid w:val="00FA27C2"/>
    <w:rsid w:val="00FA284D"/>
    <w:rsid w:val="00FB2AE3"/>
    <w:rsid w:val="00FC2E0B"/>
    <w:rsid w:val="00FC4E60"/>
    <w:rsid w:val="00FD07AF"/>
    <w:rsid w:val="00FD1EBC"/>
    <w:rsid w:val="00FD4AE4"/>
    <w:rsid w:val="00FE0202"/>
    <w:rsid w:val="00FE329B"/>
    <w:rsid w:val="00FE46C1"/>
    <w:rsid w:val="00FF002B"/>
    <w:rsid w:val="00FF681C"/>
    <w:rsid w:val="016C134C"/>
    <w:rsid w:val="022950E4"/>
    <w:rsid w:val="0284056C"/>
    <w:rsid w:val="02DC3F04"/>
    <w:rsid w:val="032D3A42"/>
    <w:rsid w:val="033E2D46"/>
    <w:rsid w:val="03791753"/>
    <w:rsid w:val="03822CFE"/>
    <w:rsid w:val="03BC7E2E"/>
    <w:rsid w:val="03FD4132"/>
    <w:rsid w:val="04030F36"/>
    <w:rsid w:val="041A11DA"/>
    <w:rsid w:val="04633852"/>
    <w:rsid w:val="04C44C50"/>
    <w:rsid w:val="05045DF2"/>
    <w:rsid w:val="057655EA"/>
    <w:rsid w:val="05B41169"/>
    <w:rsid w:val="05C70E9C"/>
    <w:rsid w:val="060519C4"/>
    <w:rsid w:val="064F0F69"/>
    <w:rsid w:val="065D710A"/>
    <w:rsid w:val="06677F89"/>
    <w:rsid w:val="06D1633E"/>
    <w:rsid w:val="06D82C35"/>
    <w:rsid w:val="07302A71"/>
    <w:rsid w:val="07893F2F"/>
    <w:rsid w:val="079052BE"/>
    <w:rsid w:val="07EF6488"/>
    <w:rsid w:val="07FD446B"/>
    <w:rsid w:val="08343C40"/>
    <w:rsid w:val="087C30FA"/>
    <w:rsid w:val="08D43AEC"/>
    <w:rsid w:val="08DA2C94"/>
    <w:rsid w:val="08DD4532"/>
    <w:rsid w:val="08EC29C7"/>
    <w:rsid w:val="09185D37"/>
    <w:rsid w:val="091B371D"/>
    <w:rsid w:val="094215FB"/>
    <w:rsid w:val="094C762E"/>
    <w:rsid w:val="097430E9"/>
    <w:rsid w:val="0A017527"/>
    <w:rsid w:val="0A1B7A08"/>
    <w:rsid w:val="0B112BB9"/>
    <w:rsid w:val="0B901D30"/>
    <w:rsid w:val="0B92511E"/>
    <w:rsid w:val="0B9C06D5"/>
    <w:rsid w:val="0BD460C1"/>
    <w:rsid w:val="0BE55FD0"/>
    <w:rsid w:val="0C02238F"/>
    <w:rsid w:val="0C104C1F"/>
    <w:rsid w:val="0C2C32DA"/>
    <w:rsid w:val="0C7A2BAC"/>
    <w:rsid w:val="0C9D2956"/>
    <w:rsid w:val="0D3B0FD3"/>
    <w:rsid w:val="0D5A03EC"/>
    <w:rsid w:val="0D7057B4"/>
    <w:rsid w:val="0D8458C4"/>
    <w:rsid w:val="0D865199"/>
    <w:rsid w:val="0D9E3B2A"/>
    <w:rsid w:val="0DC6431B"/>
    <w:rsid w:val="0E316003"/>
    <w:rsid w:val="0E9E41E7"/>
    <w:rsid w:val="0EB6385C"/>
    <w:rsid w:val="0F5E418A"/>
    <w:rsid w:val="103A670E"/>
    <w:rsid w:val="104F21BA"/>
    <w:rsid w:val="10524210"/>
    <w:rsid w:val="10545A22"/>
    <w:rsid w:val="108856CC"/>
    <w:rsid w:val="11943F45"/>
    <w:rsid w:val="11FC3C7B"/>
    <w:rsid w:val="122C48A4"/>
    <w:rsid w:val="12506973"/>
    <w:rsid w:val="12575356"/>
    <w:rsid w:val="12B804FA"/>
    <w:rsid w:val="12C31AA5"/>
    <w:rsid w:val="12E50BB3"/>
    <w:rsid w:val="130001DF"/>
    <w:rsid w:val="13141F14"/>
    <w:rsid w:val="135A334F"/>
    <w:rsid w:val="13E37991"/>
    <w:rsid w:val="142E20E6"/>
    <w:rsid w:val="14EC23EA"/>
    <w:rsid w:val="15595889"/>
    <w:rsid w:val="15640325"/>
    <w:rsid w:val="15C62E95"/>
    <w:rsid w:val="15D23551"/>
    <w:rsid w:val="161F4B4B"/>
    <w:rsid w:val="16897AA8"/>
    <w:rsid w:val="17235B82"/>
    <w:rsid w:val="177644D0"/>
    <w:rsid w:val="17C018C7"/>
    <w:rsid w:val="17F83137"/>
    <w:rsid w:val="18137550"/>
    <w:rsid w:val="1822771A"/>
    <w:rsid w:val="186936F3"/>
    <w:rsid w:val="18822A00"/>
    <w:rsid w:val="18CD45C3"/>
    <w:rsid w:val="195C5DF6"/>
    <w:rsid w:val="1996115B"/>
    <w:rsid w:val="19AF7825"/>
    <w:rsid w:val="19B66E06"/>
    <w:rsid w:val="1A3441CE"/>
    <w:rsid w:val="1A5F56EF"/>
    <w:rsid w:val="1A7F18ED"/>
    <w:rsid w:val="1B3C4A90"/>
    <w:rsid w:val="1B5C578B"/>
    <w:rsid w:val="1B612DA1"/>
    <w:rsid w:val="1BA809D0"/>
    <w:rsid w:val="1BB05AD7"/>
    <w:rsid w:val="1C006B56"/>
    <w:rsid w:val="1C365FDC"/>
    <w:rsid w:val="1C824E47"/>
    <w:rsid w:val="1C844F99"/>
    <w:rsid w:val="1C8D1464"/>
    <w:rsid w:val="1C986C96"/>
    <w:rsid w:val="1CE65C54"/>
    <w:rsid w:val="1D2B3667"/>
    <w:rsid w:val="1D3C5874"/>
    <w:rsid w:val="1E806278"/>
    <w:rsid w:val="1EB53B30"/>
    <w:rsid w:val="1EE2660B"/>
    <w:rsid w:val="1F026649"/>
    <w:rsid w:val="1F435B57"/>
    <w:rsid w:val="1F4849A4"/>
    <w:rsid w:val="1FDA1374"/>
    <w:rsid w:val="1FE30229"/>
    <w:rsid w:val="202C7E22"/>
    <w:rsid w:val="204C14F0"/>
    <w:rsid w:val="20631A24"/>
    <w:rsid w:val="207277FE"/>
    <w:rsid w:val="20D364EF"/>
    <w:rsid w:val="21861FA3"/>
    <w:rsid w:val="21AF5ECA"/>
    <w:rsid w:val="22192627"/>
    <w:rsid w:val="22916443"/>
    <w:rsid w:val="22B8599C"/>
    <w:rsid w:val="23311CBD"/>
    <w:rsid w:val="23425BAE"/>
    <w:rsid w:val="23C2464E"/>
    <w:rsid w:val="240510B5"/>
    <w:rsid w:val="243134C3"/>
    <w:rsid w:val="2435301D"/>
    <w:rsid w:val="244B5373"/>
    <w:rsid w:val="248834A5"/>
    <w:rsid w:val="251D2B57"/>
    <w:rsid w:val="254A0D4A"/>
    <w:rsid w:val="25585215"/>
    <w:rsid w:val="25891872"/>
    <w:rsid w:val="25943BF5"/>
    <w:rsid w:val="259D531E"/>
    <w:rsid w:val="25B64A05"/>
    <w:rsid w:val="26151358"/>
    <w:rsid w:val="2677791D"/>
    <w:rsid w:val="26B47BB7"/>
    <w:rsid w:val="272950BB"/>
    <w:rsid w:val="272C6959"/>
    <w:rsid w:val="276E0D20"/>
    <w:rsid w:val="27856069"/>
    <w:rsid w:val="2790513A"/>
    <w:rsid w:val="27FF34BF"/>
    <w:rsid w:val="288D3427"/>
    <w:rsid w:val="29021EC6"/>
    <w:rsid w:val="290A03D1"/>
    <w:rsid w:val="29215D08"/>
    <w:rsid w:val="294A57BC"/>
    <w:rsid w:val="295C3C6A"/>
    <w:rsid w:val="29600B3C"/>
    <w:rsid w:val="29B449E4"/>
    <w:rsid w:val="29CC6E69"/>
    <w:rsid w:val="2A756869"/>
    <w:rsid w:val="2B0B1774"/>
    <w:rsid w:val="2B270DDF"/>
    <w:rsid w:val="2B8E1990"/>
    <w:rsid w:val="2BA05CA2"/>
    <w:rsid w:val="2BDA1BE3"/>
    <w:rsid w:val="2C047EA4"/>
    <w:rsid w:val="2C0F23A5"/>
    <w:rsid w:val="2C1930C3"/>
    <w:rsid w:val="2C2A71DF"/>
    <w:rsid w:val="2C520C10"/>
    <w:rsid w:val="2C912392"/>
    <w:rsid w:val="2CC338BC"/>
    <w:rsid w:val="2CEE7B96"/>
    <w:rsid w:val="2CEF5816"/>
    <w:rsid w:val="2CF2314A"/>
    <w:rsid w:val="2D3E18A3"/>
    <w:rsid w:val="2D6B7AAF"/>
    <w:rsid w:val="2DBD4F22"/>
    <w:rsid w:val="2DE7182C"/>
    <w:rsid w:val="2E055591"/>
    <w:rsid w:val="2E3737E1"/>
    <w:rsid w:val="2E4E5407"/>
    <w:rsid w:val="2E5A0250"/>
    <w:rsid w:val="2EB922CE"/>
    <w:rsid w:val="2ECD74E6"/>
    <w:rsid w:val="2ECF6C02"/>
    <w:rsid w:val="2F561FC3"/>
    <w:rsid w:val="2FDF76B8"/>
    <w:rsid w:val="30185CCC"/>
    <w:rsid w:val="301D32E3"/>
    <w:rsid w:val="308A649E"/>
    <w:rsid w:val="30A92DC8"/>
    <w:rsid w:val="30D342E9"/>
    <w:rsid w:val="30DF67EA"/>
    <w:rsid w:val="30ED52A6"/>
    <w:rsid w:val="30F32296"/>
    <w:rsid w:val="31983EE4"/>
    <w:rsid w:val="31C37EBA"/>
    <w:rsid w:val="322B7D76"/>
    <w:rsid w:val="32690A61"/>
    <w:rsid w:val="32B46E33"/>
    <w:rsid w:val="32C72628"/>
    <w:rsid w:val="32CE61B4"/>
    <w:rsid w:val="330061EF"/>
    <w:rsid w:val="336D27D3"/>
    <w:rsid w:val="340F388A"/>
    <w:rsid w:val="34362BC5"/>
    <w:rsid w:val="34390907"/>
    <w:rsid w:val="344D6161"/>
    <w:rsid w:val="34A22009"/>
    <w:rsid w:val="34A42225"/>
    <w:rsid w:val="34D33E29"/>
    <w:rsid w:val="34F95377"/>
    <w:rsid w:val="354F44B1"/>
    <w:rsid w:val="35973E3A"/>
    <w:rsid w:val="35A24298"/>
    <w:rsid w:val="35A34E37"/>
    <w:rsid w:val="35AC3993"/>
    <w:rsid w:val="36016317"/>
    <w:rsid w:val="36176A26"/>
    <w:rsid w:val="36625EF3"/>
    <w:rsid w:val="369D517D"/>
    <w:rsid w:val="36BB5604"/>
    <w:rsid w:val="36BD75CE"/>
    <w:rsid w:val="36C50230"/>
    <w:rsid w:val="36CE17DB"/>
    <w:rsid w:val="36EE59D9"/>
    <w:rsid w:val="36F206C5"/>
    <w:rsid w:val="371C1F09"/>
    <w:rsid w:val="37490FD0"/>
    <w:rsid w:val="37601293"/>
    <w:rsid w:val="37D4197C"/>
    <w:rsid w:val="37FC5ED4"/>
    <w:rsid w:val="383E734F"/>
    <w:rsid w:val="38912AC0"/>
    <w:rsid w:val="38962EE8"/>
    <w:rsid w:val="38F23D57"/>
    <w:rsid w:val="3A50745A"/>
    <w:rsid w:val="3A865F28"/>
    <w:rsid w:val="3A922B1F"/>
    <w:rsid w:val="3AEA6C56"/>
    <w:rsid w:val="3AEC0D6E"/>
    <w:rsid w:val="3B0532F1"/>
    <w:rsid w:val="3B351E28"/>
    <w:rsid w:val="3BF82E56"/>
    <w:rsid w:val="3C2B322B"/>
    <w:rsid w:val="3C3D7B36"/>
    <w:rsid w:val="3C8A1D00"/>
    <w:rsid w:val="3C9943D8"/>
    <w:rsid w:val="3D0E0B83"/>
    <w:rsid w:val="3D7D3613"/>
    <w:rsid w:val="3DCC606F"/>
    <w:rsid w:val="3DFD6502"/>
    <w:rsid w:val="3E2148E6"/>
    <w:rsid w:val="3E416D36"/>
    <w:rsid w:val="3E573E64"/>
    <w:rsid w:val="3E781CAF"/>
    <w:rsid w:val="3EC314F9"/>
    <w:rsid w:val="3ED2798E"/>
    <w:rsid w:val="3F195970"/>
    <w:rsid w:val="3F453141"/>
    <w:rsid w:val="3FDB17C4"/>
    <w:rsid w:val="403E177F"/>
    <w:rsid w:val="40CA3013"/>
    <w:rsid w:val="40F526EB"/>
    <w:rsid w:val="418F1B67"/>
    <w:rsid w:val="41F83BB0"/>
    <w:rsid w:val="428B4A24"/>
    <w:rsid w:val="42D812EB"/>
    <w:rsid w:val="431C1B20"/>
    <w:rsid w:val="4332079F"/>
    <w:rsid w:val="4374370A"/>
    <w:rsid w:val="43853221"/>
    <w:rsid w:val="438A7C97"/>
    <w:rsid w:val="43A2266E"/>
    <w:rsid w:val="43C31F9B"/>
    <w:rsid w:val="43F65ECD"/>
    <w:rsid w:val="43FD54AD"/>
    <w:rsid w:val="44A67F60"/>
    <w:rsid w:val="44B518E4"/>
    <w:rsid w:val="45232CF2"/>
    <w:rsid w:val="45A858ED"/>
    <w:rsid w:val="464E1FF0"/>
    <w:rsid w:val="46560EA5"/>
    <w:rsid w:val="469B2D5C"/>
    <w:rsid w:val="469D2F78"/>
    <w:rsid w:val="470362D1"/>
    <w:rsid w:val="47215957"/>
    <w:rsid w:val="47226FD9"/>
    <w:rsid w:val="475064D9"/>
    <w:rsid w:val="476348E7"/>
    <w:rsid w:val="476E0DE5"/>
    <w:rsid w:val="47835CCA"/>
    <w:rsid w:val="47947ED7"/>
    <w:rsid w:val="479C31FE"/>
    <w:rsid w:val="47C06F1E"/>
    <w:rsid w:val="47C23AB2"/>
    <w:rsid w:val="47E744AA"/>
    <w:rsid w:val="47EF3A41"/>
    <w:rsid w:val="480000CE"/>
    <w:rsid w:val="483E6094"/>
    <w:rsid w:val="484F6835"/>
    <w:rsid w:val="48822425"/>
    <w:rsid w:val="48FE1611"/>
    <w:rsid w:val="49080B7C"/>
    <w:rsid w:val="497C7C92"/>
    <w:rsid w:val="49A62143"/>
    <w:rsid w:val="49D767A1"/>
    <w:rsid w:val="49E1317B"/>
    <w:rsid w:val="4A673681"/>
    <w:rsid w:val="4A7F4E6E"/>
    <w:rsid w:val="4B517E8D"/>
    <w:rsid w:val="4B751DCD"/>
    <w:rsid w:val="4B7778F3"/>
    <w:rsid w:val="4C150FBA"/>
    <w:rsid w:val="4C1872B8"/>
    <w:rsid w:val="4C365A00"/>
    <w:rsid w:val="4C417F01"/>
    <w:rsid w:val="4C6A7458"/>
    <w:rsid w:val="4CB703AD"/>
    <w:rsid w:val="4CCA439B"/>
    <w:rsid w:val="4CDF7E46"/>
    <w:rsid w:val="4D354CC2"/>
    <w:rsid w:val="4DAB7D28"/>
    <w:rsid w:val="4DAD236D"/>
    <w:rsid w:val="4DD94C11"/>
    <w:rsid w:val="4DDB254D"/>
    <w:rsid w:val="4DF27705"/>
    <w:rsid w:val="4E2D4BE1"/>
    <w:rsid w:val="4E5D709A"/>
    <w:rsid w:val="4E944C60"/>
    <w:rsid w:val="4EE85483"/>
    <w:rsid w:val="4F3A1A7F"/>
    <w:rsid w:val="4F3A5808"/>
    <w:rsid w:val="4F400944"/>
    <w:rsid w:val="4F7D23C8"/>
    <w:rsid w:val="4F8C664C"/>
    <w:rsid w:val="4FC90C42"/>
    <w:rsid w:val="4FD80B7D"/>
    <w:rsid w:val="4FE70DC0"/>
    <w:rsid w:val="50AF4EE1"/>
    <w:rsid w:val="5133250E"/>
    <w:rsid w:val="51360251"/>
    <w:rsid w:val="51975A17"/>
    <w:rsid w:val="51E657D3"/>
    <w:rsid w:val="5213447D"/>
    <w:rsid w:val="52CA50F4"/>
    <w:rsid w:val="530F3211"/>
    <w:rsid w:val="531E6325"/>
    <w:rsid w:val="533D58C6"/>
    <w:rsid w:val="533F623F"/>
    <w:rsid w:val="541972E9"/>
    <w:rsid w:val="546B31A6"/>
    <w:rsid w:val="54890697"/>
    <w:rsid w:val="54930741"/>
    <w:rsid w:val="54972DB4"/>
    <w:rsid w:val="54B733AF"/>
    <w:rsid w:val="54FF00EB"/>
    <w:rsid w:val="550D751A"/>
    <w:rsid w:val="55432F3C"/>
    <w:rsid w:val="554D5B69"/>
    <w:rsid w:val="555D56E4"/>
    <w:rsid w:val="556101D6"/>
    <w:rsid w:val="55D77440"/>
    <w:rsid w:val="55D83684"/>
    <w:rsid w:val="561F417C"/>
    <w:rsid w:val="56270168"/>
    <w:rsid w:val="563A433F"/>
    <w:rsid w:val="564725B8"/>
    <w:rsid w:val="56717635"/>
    <w:rsid w:val="56A96DCF"/>
    <w:rsid w:val="56BA5480"/>
    <w:rsid w:val="56BF4844"/>
    <w:rsid w:val="57030BD5"/>
    <w:rsid w:val="57466C3E"/>
    <w:rsid w:val="57A64363"/>
    <w:rsid w:val="5810134A"/>
    <w:rsid w:val="58133B49"/>
    <w:rsid w:val="58472D43"/>
    <w:rsid w:val="584D65AC"/>
    <w:rsid w:val="587C024D"/>
    <w:rsid w:val="58DE2787"/>
    <w:rsid w:val="59090D3D"/>
    <w:rsid w:val="59254E33"/>
    <w:rsid w:val="596B480F"/>
    <w:rsid w:val="5A0507C0"/>
    <w:rsid w:val="5A074538"/>
    <w:rsid w:val="5A3C33AE"/>
    <w:rsid w:val="5AC02935"/>
    <w:rsid w:val="5AF820D3"/>
    <w:rsid w:val="5B127F7A"/>
    <w:rsid w:val="5B1433B1"/>
    <w:rsid w:val="5B174C4F"/>
    <w:rsid w:val="5B184523"/>
    <w:rsid w:val="5B4C7781"/>
    <w:rsid w:val="5B5C4D58"/>
    <w:rsid w:val="5B6F4A8B"/>
    <w:rsid w:val="5BCA7F13"/>
    <w:rsid w:val="5C7C0D5E"/>
    <w:rsid w:val="5C966047"/>
    <w:rsid w:val="5CB85FBE"/>
    <w:rsid w:val="5CC44962"/>
    <w:rsid w:val="5CE84AF5"/>
    <w:rsid w:val="5D1D22C5"/>
    <w:rsid w:val="5D267503"/>
    <w:rsid w:val="5D3E4715"/>
    <w:rsid w:val="5D551A5E"/>
    <w:rsid w:val="5E257683"/>
    <w:rsid w:val="5E705C15"/>
    <w:rsid w:val="5F27742B"/>
    <w:rsid w:val="5F3961B5"/>
    <w:rsid w:val="5F5A15AE"/>
    <w:rsid w:val="5FE80968"/>
    <w:rsid w:val="6045400C"/>
    <w:rsid w:val="60620F67"/>
    <w:rsid w:val="60776DC0"/>
    <w:rsid w:val="60D158A0"/>
    <w:rsid w:val="61073070"/>
    <w:rsid w:val="61332B14"/>
    <w:rsid w:val="616365BA"/>
    <w:rsid w:val="627925D2"/>
    <w:rsid w:val="6285149E"/>
    <w:rsid w:val="6345292E"/>
    <w:rsid w:val="642B52C7"/>
    <w:rsid w:val="64634A61"/>
    <w:rsid w:val="64747F00"/>
    <w:rsid w:val="64B17EC2"/>
    <w:rsid w:val="64EF2799"/>
    <w:rsid w:val="65257580"/>
    <w:rsid w:val="65670581"/>
    <w:rsid w:val="65801643"/>
    <w:rsid w:val="65BB267B"/>
    <w:rsid w:val="65BE1D54"/>
    <w:rsid w:val="663C7C5F"/>
    <w:rsid w:val="66482160"/>
    <w:rsid w:val="66F75934"/>
    <w:rsid w:val="671A2875"/>
    <w:rsid w:val="675039C2"/>
    <w:rsid w:val="67784CC7"/>
    <w:rsid w:val="6784366C"/>
    <w:rsid w:val="67A07071"/>
    <w:rsid w:val="67DF69A0"/>
    <w:rsid w:val="68024591"/>
    <w:rsid w:val="68517B9D"/>
    <w:rsid w:val="689A6D89"/>
    <w:rsid w:val="68C05A41"/>
    <w:rsid w:val="68D96D76"/>
    <w:rsid w:val="6902539D"/>
    <w:rsid w:val="69264077"/>
    <w:rsid w:val="69482477"/>
    <w:rsid w:val="699B2EEF"/>
    <w:rsid w:val="69A262CD"/>
    <w:rsid w:val="69E836AE"/>
    <w:rsid w:val="6A8A14AB"/>
    <w:rsid w:val="6AC36259"/>
    <w:rsid w:val="6ADE3093"/>
    <w:rsid w:val="6B680BAF"/>
    <w:rsid w:val="6B882FFF"/>
    <w:rsid w:val="6C241403"/>
    <w:rsid w:val="6CC12C6C"/>
    <w:rsid w:val="6CEC139B"/>
    <w:rsid w:val="6CFA617E"/>
    <w:rsid w:val="6D0F4D11"/>
    <w:rsid w:val="6DE36C13"/>
    <w:rsid w:val="6E33426E"/>
    <w:rsid w:val="6E6B54BC"/>
    <w:rsid w:val="6E9E14B7"/>
    <w:rsid w:val="6EF30BEF"/>
    <w:rsid w:val="6EF72976"/>
    <w:rsid w:val="6F285225"/>
    <w:rsid w:val="6F2E3EBD"/>
    <w:rsid w:val="6F40431D"/>
    <w:rsid w:val="6F4551EB"/>
    <w:rsid w:val="6FBD3BBF"/>
    <w:rsid w:val="6FF859C7"/>
    <w:rsid w:val="701D453F"/>
    <w:rsid w:val="70380103"/>
    <w:rsid w:val="70577DED"/>
    <w:rsid w:val="70D6480D"/>
    <w:rsid w:val="70E64A50"/>
    <w:rsid w:val="70EB650A"/>
    <w:rsid w:val="71543B26"/>
    <w:rsid w:val="71F25676"/>
    <w:rsid w:val="72113D4E"/>
    <w:rsid w:val="72255A4C"/>
    <w:rsid w:val="72380C91"/>
    <w:rsid w:val="724D0D96"/>
    <w:rsid w:val="7250227E"/>
    <w:rsid w:val="72B76A57"/>
    <w:rsid w:val="72EC51B3"/>
    <w:rsid w:val="72FF3958"/>
    <w:rsid w:val="73045661"/>
    <w:rsid w:val="731E2396"/>
    <w:rsid w:val="73261A7B"/>
    <w:rsid w:val="732D105C"/>
    <w:rsid w:val="734C0957"/>
    <w:rsid w:val="73C179F6"/>
    <w:rsid w:val="73DD0749"/>
    <w:rsid w:val="73F52043"/>
    <w:rsid w:val="74032D39"/>
    <w:rsid w:val="7459787A"/>
    <w:rsid w:val="747745E9"/>
    <w:rsid w:val="74962C31"/>
    <w:rsid w:val="74A4534E"/>
    <w:rsid w:val="74FC0CE6"/>
    <w:rsid w:val="75061B64"/>
    <w:rsid w:val="75267B11"/>
    <w:rsid w:val="75640639"/>
    <w:rsid w:val="757C5983"/>
    <w:rsid w:val="75A66EA3"/>
    <w:rsid w:val="75AB270C"/>
    <w:rsid w:val="762A3631"/>
    <w:rsid w:val="7630676D"/>
    <w:rsid w:val="76326989"/>
    <w:rsid w:val="76524935"/>
    <w:rsid w:val="765B1A3C"/>
    <w:rsid w:val="76880357"/>
    <w:rsid w:val="76941B1A"/>
    <w:rsid w:val="76EF03D6"/>
    <w:rsid w:val="77521AFC"/>
    <w:rsid w:val="77563CD7"/>
    <w:rsid w:val="775F37AE"/>
    <w:rsid w:val="776E6423"/>
    <w:rsid w:val="77753D8F"/>
    <w:rsid w:val="77987566"/>
    <w:rsid w:val="779D14EF"/>
    <w:rsid w:val="77B02EE5"/>
    <w:rsid w:val="780F0D30"/>
    <w:rsid w:val="782F3180"/>
    <w:rsid w:val="783E7867"/>
    <w:rsid w:val="784E793F"/>
    <w:rsid w:val="78544995"/>
    <w:rsid w:val="788F00C3"/>
    <w:rsid w:val="78AF300A"/>
    <w:rsid w:val="78BB3E42"/>
    <w:rsid w:val="78C8581A"/>
    <w:rsid w:val="78F56937"/>
    <w:rsid w:val="79AC4C43"/>
    <w:rsid w:val="79D97847"/>
    <w:rsid w:val="7A04063C"/>
    <w:rsid w:val="7A5C5D83"/>
    <w:rsid w:val="7A813A3B"/>
    <w:rsid w:val="7AAF2356"/>
    <w:rsid w:val="7AE656CC"/>
    <w:rsid w:val="7B0408F4"/>
    <w:rsid w:val="7B0C59FB"/>
    <w:rsid w:val="7B364826"/>
    <w:rsid w:val="7BDD17B9"/>
    <w:rsid w:val="7C9E7D0F"/>
    <w:rsid w:val="7CA0289E"/>
    <w:rsid w:val="7CBA535D"/>
    <w:rsid w:val="7D2B7798"/>
    <w:rsid w:val="7D470F6C"/>
    <w:rsid w:val="7D494CE4"/>
    <w:rsid w:val="7DB179C2"/>
    <w:rsid w:val="7DC66335"/>
    <w:rsid w:val="7E3D06A2"/>
    <w:rsid w:val="7E494870"/>
    <w:rsid w:val="7E971A7F"/>
    <w:rsid w:val="7ECB797B"/>
    <w:rsid w:val="7F030EC3"/>
    <w:rsid w:val="7F613B84"/>
    <w:rsid w:val="7FB623D9"/>
    <w:rsid w:val="7FB977D3"/>
    <w:rsid w:val="7FCE14D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10">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Date"/>
    <w:basedOn w:val="1"/>
    <w:next w:val="1"/>
    <w:link w:val="14"/>
    <w:qFormat/>
    <w:uiPriority w:val="0"/>
    <w:pPr>
      <w:ind w:left="100" w:leftChars="2500"/>
    </w:pPr>
  </w:style>
  <w:style w:type="paragraph" w:styleId="4">
    <w:name w:val="Balloon Text"/>
    <w:basedOn w:val="1"/>
    <w:qFormat/>
    <w:uiPriority w:val="0"/>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kern w:val="0"/>
      <w:sz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page number"/>
    <w:qFormat/>
    <w:uiPriority w:val="0"/>
  </w:style>
  <w:style w:type="character" w:styleId="13">
    <w:name w:val="Hyperlink"/>
    <w:qFormat/>
    <w:uiPriority w:val="0"/>
    <w:rPr>
      <w:color w:val="0000FF"/>
      <w:u w:val="single"/>
    </w:rPr>
  </w:style>
  <w:style w:type="character" w:customStyle="1" w:styleId="14">
    <w:name w:val="日期 字符"/>
    <w:link w:val="3"/>
    <w:qFormat/>
    <w:uiPriority w:val="0"/>
    <w:rPr>
      <w:kern w:val="2"/>
      <w:sz w:val="21"/>
      <w:szCs w:val="24"/>
    </w:rPr>
  </w:style>
  <w:style w:type="character" w:customStyle="1" w:styleId="15">
    <w:name w:val="页脚 字符"/>
    <w:link w:val="5"/>
    <w:qFormat/>
    <w:uiPriority w:val="99"/>
    <w:rPr>
      <w:kern w:val="2"/>
      <w:sz w:val="18"/>
      <w:szCs w:val="18"/>
    </w:rPr>
  </w:style>
  <w:style w:type="paragraph" w:customStyle="1" w:styleId="16">
    <w:name w:val=" Char Char Char Char"/>
    <w:basedOn w:val="1"/>
    <w:qFormat/>
    <w:uiPriority w:val="0"/>
  </w:style>
  <w:style w:type="paragraph" w:customStyle="1" w:styleId="17">
    <w:name w:val="Char1"/>
    <w:basedOn w:val="1"/>
    <w:qFormat/>
    <w:uiPriority w:val="0"/>
  </w:style>
  <w:style w:type="paragraph" w:styleId="18">
    <w:name w:val="List Paragraph"/>
    <w:basedOn w:val="1"/>
    <w:qFormat/>
    <w:uiPriority w:val="34"/>
    <w:pPr>
      <w:ind w:firstLine="420" w:firstLineChars="200"/>
    </w:pPr>
    <w:rPr>
      <w:rFonts w:ascii="等线" w:hAnsi="等线" w:eastAsia="等线" w:cs="Times New Roman"/>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fzaq</Company>
  <Pages>2</Pages>
  <Words>594</Words>
  <Characters>704</Characters>
  <Lines>30</Lines>
  <Paragraphs>8</Paragraphs>
  <TotalTime>0</TotalTime>
  <ScaleCrop>false</ScaleCrop>
  <LinksUpToDate>false</LinksUpToDate>
  <CharactersWithSpaces>754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2022-08-31T07:07:00Z</dcterms:created>
  <dc:creator>wwl</dc:creator>
  <cp:lastModifiedBy>刘晓敏</cp:lastModifiedBy>
  <cp:lastPrinted>2020-05-11T03:36:00Z</cp:lastPrinted>
  <dcterms:modified xsi:type="dcterms:W3CDTF">2026-09-16T06:23:01Z</dcterms:modified>
  <dc:title>北京市通州区教育委员会</dc:title>
  <cp:revision>270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43C1207795A349A6A7202C418AD4DE94_13</vt:lpwstr>
  </property>
  <property fmtid="{D5CDD505-2E9C-101B-9397-08002B2CF9AE}" pid="4" name="KSOTemplateDocerSaveRecord">
    <vt:lpwstr>eyJoZGlkIjoiNzhhYzVjMTkxMWIxZDA3NDY1NGQzYzA3YzU4OTZmZTIiLCJ1c2VySWQiOiIyMzczMTU3MTUifQ==</vt:lpwstr>
  </property>
</Properties>
</file>